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5ED" w14:textId="77777777" w:rsidR="00284E94" w:rsidRPr="00284E94" w:rsidRDefault="00284E94" w:rsidP="00284E94">
      <w:pPr>
        <w:spacing w:line="360" w:lineRule="auto"/>
        <w:jc w:val="center"/>
        <w:outlineLvl w:val="0"/>
        <w:rPr>
          <w:rFonts w:asciiTheme="majorBidi" w:hAnsiTheme="majorBidi" w:cstheme="majorBidi"/>
          <w:b/>
          <w:sz w:val="56"/>
          <w:szCs w:val="56"/>
        </w:rPr>
      </w:pPr>
      <w:r w:rsidRPr="00284E94">
        <w:rPr>
          <w:rFonts w:asciiTheme="majorBidi" w:hAnsiTheme="majorBidi" w:cstheme="majorBidi"/>
          <w:b/>
          <w:sz w:val="56"/>
          <w:szCs w:val="56"/>
        </w:rPr>
        <w:t>Synthèse d'Article Scientifique</w:t>
      </w:r>
    </w:p>
    <w:p w14:paraId="6A970FAF" w14:textId="77777777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b/>
          <w:sz w:val="40"/>
          <w:szCs w:val="40"/>
        </w:rPr>
      </w:pPr>
    </w:p>
    <w:p w14:paraId="40419D91" w14:textId="77777777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Résident auteur :</w:t>
      </w:r>
    </w:p>
    <w:p w14:paraId="30469A38" w14:textId="77777777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r w:rsidRPr="00284E94">
        <w:rPr>
          <w:rFonts w:asciiTheme="majorBidi" w:hAnsiTheme="majorBidi" w:cstheme="majorBidi"/>
          <w:sz w:val="28"/>
          <w:szCs w:val="28"/>
        </w:rPr>
        <w:t>Dr. BELKA Mohamed Achraf</w:t>
      </w:r>
    </w:p>
    <w:p w14:paraId="1F972851" w14:textId="77777777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sz w:val="28"/>
          <w:szCs w:val="28"/>
        </w:rPr>
      </w:pPr>
    </w:p>
    <w:p w14:paraId="04F27A54" w14:textId="77777777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Enseignants :</w:t>
      </w:r>
    </w:p>
    <w:p w14:paraId="654BA641" w14:textId="7F739F03" w:rsidR="00284E94" w:rsidRPr="00284E94" w:rsidRDefault="00284E94" w:rsidP="00284E94">
      <w:pPr>
        <w:spacing w:before="240" w:line="360" w:lineRule="auto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r w:rsidRPr="00284E94">
        <w:rPr>
          <w:rFonts w:asciiTheme="majorBidi" w:hAnsiTheme="majorBidi" w:cstheme="majorBidi"/>
          <w:sz w:val="28"/>
          <w:szCs w:val="28"/>
        </w:rPr>
        <w:t>Pr. RAMMOUZ Ismael, Pr. DOUFIK Jalal, Pr. AK</w:t>
      </w:r>
      <w:r w:rsidR="009357E3">
        <w:rPr>
          <w:rFonts w:asciiTheme="majorBidi" w:hAnsiTheme="majorBidi" w:cstheme="majorBidi"/>
          <w:sz w:val="28"/>
          <w:szCs w:val="28"/>
        </w:rPr>
        <w:t>E</w:t>
      </w:r>
      <w:r w:rsidRPr="00284E94">
        <w:rPr>
          <w:rFonts w:asciiTheme="majorBidi" w:hAnsiTheme="majorBidi" w:cstheme="majorBidi"/>
          <w:sz w:val="28"/>
          <w:szCs w:val="28"/>
        </w:rPr>
        <w:t>BOUR Khadija, Pr. OUMARY Omar</w:t>
      </w:r>
    </w:p>
    <w:p w14:paraId="2235FF3B" w14:textId="77777777" w:rsidR="000557DB" w:rsidRPr="00284E94" w:rsidRDefault="0037388D" w:rsidP="00284E94">
      <w:pPr>
        <w:spacing w:before="100" w:beforeAutospacing="1" w:after="100" w:afterAutospacing="1" w:line="240" w:lineRule="auto"/>
        <w:jc w:val="center"/>
        <w:outlineLvl w:val="0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C</w:t>
      </w:r>
      <w:r w:rsidR="004738F0" w:rsidRPr="00284E94">
        <w:rPr>
          <w:rFonts w:asciiTheme="majorBidi" w:hAnsiTheme="majorBidi" w:cstheme="majorBidi"/>
          <w:b/>
          <w:sz w:val="32"/>
          <w:szCs w:val="32"/>
        </w:rPr>
        <w:t>entre Psychiatrique Universitaire d'Agadir</w:t>
      </w:r>
      <w:r w:rsidR="004738F0" w:rsidRPr="00284E94">
        <w:rPr>
          <w:rFonts w:asciiTheme="majorBidi" w:hAnsiTheme="majorBidi" w:cstheme="majorBidi"/>
          <w:b/>
          <w:sz w:val="32"/>
          <w:szCs w:val="32"/>
        </w:rPr>
        <w:br/>
      </w:r>
      <w:r w:rsidR="000557DB" w:rsidRPr="00284E94">
        <w:rPr>
          <w:rFonts w:asciiTheme="majorBidi" w:hAnsiTheme="majorBidi" w:cstheme="majorBidi"/>
          <w:b/>
          <w:sz w:val="32"/>
          <w:szCs w:val="32"/>
        </w:rPr>
        <w:t xml:space="preserve">CHU Mohamed VI </w:t>
      </w:r>
      <w:r w:rsidR="004738F0" w:rsidRPr="00284E94">
        <w:rPr>
          <w:rFonts w:asciiTheme="majorBidi" w:hAnsiTheme="majorBidi" w:cstheme="majorBidi"/>
          <w:b/>
          <w:sz w:val="32"/>
          <w:szCs w:val="32"/>
        </w:rPr>
        <w:br/>
      </w:r>
      <w:r w:rsidR="000557DB" w:rsidRPr="00284E94">
        <w:rPr>
          <w:rFonts w:asciiTheme="majorBidi" w:hAnsiTheme="majorBidi" w:cstheme="majorBidi"/>
          <w:b/>
          <w:sz w:val="32"/>
          <w:szCs w:val="32"/>
        </w:rPr>
        <w:t>A</w:t>
      </w:r>
      <w:r w:rsidR="004738F0" w:rsidRPr="00284E94">
        <w:rPr>
          <w:rFonts w:asciiTheme="majorBidi" w:hAnsiTheme="majorBidi" w:cstheme="majorBidi"/>
          <w:b/>
          <w:sz w:val="32"/>
          <w:szCs w:val="32"/>
        </w:rPr>
        <w:t>gadir, MAROC</w:t>
      </w:r>
    </w:p>
    <w:p w14:paraId="0C8D3854" w14:textId="77777777" w:rsidR="000557DB" w:rsidRPr="00284E94" w:rsidRDefault="000557DB" w:rsidP="00284E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0B6A358" w14:textId="77777777" w:rsidR="00284E94" w:rsidRDefault="004738F0" w:rsidP="00284E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84E9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 wp14:anchorId="67924E48" wp14:editId="72D21531">
            <wp:extent cx="6048375" cy="2143125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51C9F" w14:textId="77777777" w:rsidR="004738F0" w:rsidRPr="00284E94" w:rsidRDefault="00284E94" w:rsidP="00284E9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6E47B555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lastRenderedPageBreak/>
        <w:t>1. Contexte et problématique</w:t>
      </w:r>
    </w:p>
    <w:p w14:paraId="50047936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Le trouble lié à l’usage de cocaïne constitue un </w:t>
      </w:r>
      <w:r w:rsidRPr="00284E94">
        <w:rPr>
          <w:rStyle w:val="lev"/>
          <w:rFonts w:asciiTheme="majorBidi" w:hAnsiTheme="majorBidi" w:cstheme="majorBidi"/>
        </w:rPr>
        <w:t>enjeu majeur de santé publique</w:t>
      </w:r>
      <w:r w:rsidRPr="00284E94">
        <w:rPr>
          <w:rFonts w:asciiTheme="majorBidi" w:hAnsiTheme="majorBidi" w:cstheme="majorBidi"/>
        </w:rPr>
        <w:t xml:space="preserve">, caractérisé par une augmentation significative de la morbidité et la mortalité. En 2021, près de </w:t>
      </w:r>
      <w:r w:rsidRPr="00284E94">
        <w:rPr>
          <w:rStyle w:val="lev"/>
          <w:rFonts w:asciiTheme="majorBidi" w:hAnsiTheme="majorBidi" w:cstheme="majorBidi"/>
        </w:rPr>
        <w:t>2.8 millions d’adultes</w:t>
      </w:r>
      <w:r w:rsidRPr="00284E94">
        <w:rPr>
          <w:rFonts w:asciiTheme="majorBidi" w:hAnsiTheme="majorBidi" w:cstheme="majorBidi"/>
        </w:rPr>
        <w:t xml:space="preserve"> ont consommé de la cocaïne aux États-Unis, dont environ </w:t>
      </w:r>
      <w:r w:rsidRPr="00284E94">
        <w:rPr>
          <w:rStyle w:val="lev"/>
          <w:rFonts w:asciiTheme="majorBidi" w:hAnsiTheme="majorBidi" w:cstheme="majorBidi"/>
        </w:rPr>
        <w:t>la moitié présentait un trouble d’usage</w:t>
      </w:r>
      <w:r w:rsidRPr="00284E94">
        <w:rPr>
          <w:rFonts w:asciiTheme="majorBidi" w:hAnsiTheme="majorBidi" w:cstheme="majorBidi"/>
        </w:rPr>
        <w:t>.</w:t>
      </w:r>
    </w:p>
    <w:p w14:paraId="56AAE5DB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Sur le plan clinique, ce trouble entraîne :</w:t>
      </w:r>
    </w:p>
    <w:p w14:paraId="7540E935" w14:textId="77777777" w:rsidR="004738F0" w:rsidRPr="00284E94" w:rsidRDefault="0065160D" w:rsidP="00284E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A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ltération du fonctionnement social et relationnel </w:t>
      </w:r>
    </w:p>
    <w:p w14:paraId="563F909C" w14:textId="77777777" w:rsidR="004738F0" w:rsidRPr="00284E94" w:rsidRDefault="0065160D" w:rsidP="00284E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Symptômes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de sevrage </w:t>
      </w:r>
    </w:p>
    <w:p w14:paraId="5F9BA256" w14:textId="77777777" w:rsidR="004738F0" w:rsidRPr="00284E94" w:rsidRDefault="0065160D" w:rsidP="00284E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 xml:space="preserve">Déficits </w:t>
      </w:r>
      <w:r w:rsidR="004738F0" w:rsidRPr="00284E94">
        <w:rPr>
          <w:rStyle w:val="lev"/>
          <w:rFonts w:asciiTheme="majorBidi" w:hAnsiTheme="majorBidi" w:cstheme="majorBidi"/>
          <w:sz w:val="24"/>
          <w:szCs w:val="24"/>
        </w:rPr>
        <w:t>cognitifs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 (attention, mémoire) </w:t>
      </w:r>
    </w:p>
    <w:p w14:paraId="70AFAC22" w14:textId="77777777" w:rsidR="004738F0" w:rsidRPr="00284E94" w:rsidRDefault="0065160D" w:rsidP="00284E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Complications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somatiques (cardiovasculaires, infectieuses) </w:t>
      </w:r>
    </w:p>
    <w:p w14:paraId="1E6B8DF6" w14:textId="77777777" w:rsidR="004738F0" w:rsidRPr="00284E94" w:rsidRDefault="0065160D" w:rsidP="00284E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Augmentation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du risque de </w:t>
      </w:r>
      <w:r w:rsidR="004738F0" w:rsidRPr="00284E94">
        <w:rPr>
          <w:rStyle w:val="lev"/>
          <w:rFonts w:asciiTheme="majorBidi" w:hAnsiTheme="majorBidi" w:cstheme="majorBidi"/>
          <w:sz w:val="24"/>
          <w:szCs w:val="24"/>
        </w:rPr>
        <w:t>surdose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, notamment en cas de </w:t>
      </w:r>
      <w:proofErr w:type="spellStart"/>
      <w:r w:rsidR="004738F0" w:rsidRPr="00284E94">
        <w:rPr>
          <w:rFonts w:asciiTheme="majorBidi" w:hAnsiTheme="majorBidi" w:cstheme="majorBidi"/>
          <w:sz w:val="24"/>
          <w:szCs w:val="24"/>
        </w:rPr>
        <w:t>polyconsommation</w:t>
      </w:r>
      <w:proofErr w:type="spellEnd"/>
      <w:r w:rsidR="004738F0"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1F31E8B7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Un élément central est la </w:t>
      </w:r>
      <w:r w:rsidRPr="00284E94">
        <w:rPr>
          <w:rStyle w:val="lev"/>
          <w:rFonts w:asciiTheme="majorBidi" w:hAnsiTheme="majorBidi" w:cstheme="majorBidi"/>
        </w:rPr>
        <w:t>fréquente comorbidité psychiatrique</w:t>
      </w:r>
      <w:r w:rsidRPr="00284E94">
        <w:rPr>
          <w:rFonts w:asciiTheme="majorBidi" w:hAnsiTheme="majorBidi" w:cstheme="majorBidi"/>
        </w:rPr>
        <w:t xml:space="preserve">, notamment avec les troubles anxieux et de l’humeur. Chez les patients en traitement, la prévalence des troubles mentaux associés atteint </w:t>
      </w:r>
      <w:r w:rsidRPr="00284E94">
        <w:rPr>
          <w:rStyle w:val="lev"/>
          <w:rFonts w:asciiTheme="majorBidi" w:hAnsiTheme="majorBidi" w:cstheme="majorBidi"/>
        </w:rPr>
        <w:t>65 à 73%</w:t>
      </w:r>
      <w:r w:rsidRPr="00284E94">
        <w:rPr>
          <w:rFonts w:asciiTheme="majorBidi" w:hAnsiTheme="majorBidi" w:cstheme="majorBidi"/>
        </w:rPr>
        <w:t>.</w:t>
      </w:r>
    </w:p>
    <w:p w14:paraId="58B97FDB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Dans les formes les plus sévères, ces troubles peuvent être classés comme "</w:t>
      </w:r>
      <w:r w:rsidRPr="00284E94">
        <w:rPr>
          <w:rStyle w:val="lev"/>
          <w:rFonts w:asciiTheme="majorBidi" w:hAnsiTheme="majorBidi" w:cstheme="majorBidi"/>
        </w:rPr>
        <w:t xml:space="preserve">Serious Mental </w:t>
      </w:r>
      <w:proofErr w:type="spellStart"/>
      <w:r w:rsidRPr="00284E94">
        <w:rPr>
          <w:rStyle w:val="lev"/>
          <w:rFonts w:asciiTheme="majorBidi" w:hAnsiTheme="majorBidi" w:cstheme="majorBidi"/>
        </w:rPr>
        <w:t>Illness</w:t>
      </w:r>
      <w:proofErr w:type="spellEnd"/>
      <w:r w:rsidRPr="00284E94">
        <w:rPr>
          <w:rStyle w:val="lev"/>
          <w:rFonts w:asciiTheme="majorBidi" w:hAnsiTheme="majorBidi" w:cstheme="majorBidi"/>
        </w:rPr>
        <w:t>" (SMI)</w:t>
      </w:r>
      <w:r w:rsidRPr="00284E94">
        <w:rPr>
          <w:rFonts w:asciiTheme="majorBidi" w:hAnsiTheme="majorBidi" w:cstheme="majorBidi"/>
        </w:rPr>
        <w:t xml:space="preserve">, définie comme une atteinte sévère du fonctionnement dans les activités majeures de la vie. Toutefois, cette notion reste </w:t>
      </w:r>
      <w:r w:rsidRPr="00284E94">
        <w:rPr>
          <w:rStyle w:val="lev"/>
          <w:rFonts w:asciiTheme="majorBidi" w:hAnsiTheme="majorBidi" w:cstheme="majorBidi"/>
        </w:rPr>
        <w:t>hétérogène</w:t>
      </w:r>
      <w:r w:rsidRPr="00284E94">
        <w:rPr>
          <w:rFonts w:asciiTheme="majorBidi" w:hAnsiTheme="majorBidi" w:cstheme="majorBidi"/>
        </w:rPr>
        <w:t>, variant selon :</w:t>
      </w:r>
    </w:p>
    <w:p w14:paraId="5F6AEA6B" w14:textId="77777777" w:rsidR="004738F0" w:rsidRPr="00284E94" w:rsidRDefault="0065160D" w:rsidP="00284E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L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a durée des symptômes </w:t>
      </w:r>
    </w:p>
    <w:p w14:paraId="23B0005C" w14:textId="77777777" w:rsidR="004738F0" w:rsidRPr="00284E94" w:rsidRDefault="0065160D" w:rsidP="00284E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Le degré de handicap fonctionnel </w:t>
      </w:r>
    </w:p>
    <w:p w14:paraId="320A9C12" w14:textId="77777777" w:rsidR="004738F0" w:rsidRPr="00284E94" w:rsidRDefault="0065160D" w:rsidP="00284E9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284E94">
        <w:rPr>
          <w:rFonts w:asciiTheme="majorBidi" w:hAnsiTheme="majorBidi" w:cstheme="majorBidi"/>
          <w:sz w:val="24"/>
          <w:szCs w:val="24"/>
        </w:rPr>
        <w:t>a pr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ésence de diagnostics spécifiques (ex : schizophrénie) </w:t>
      </w:r>
    </w:p>
    <w:p w14:paraId="5C121F6D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D’où l’intérêt de cette étude : clarifier les </w:t>
      </w:r>
      <w:r w:rsidRPr="00284E94">
        <w:rPr>
          <w:rStyle w:val="lev"/>
          <w:rFonts w:asciiTheme="majorBidi" w:hAnsiTheme="majorBidi" w:cstheme="majorBidi"/>
        </w:rPr>
        <w:t>profils psychiatriques</w:t>
      </w:r>
      <w:r w:rsidRPr="00284E94">
        <w:rPr>
          <w:rFonts w:asciiTheme="majorBidi" w:hAnsiTheme="majorBidi" w:cstheme="majorBidi"/>
        </w:rPr>
        <w:t xml:space="preserve"> et leur lien avec la SMI chez les patients avec un trouble lié à l’usage de cocaïne.</w:t>
      </w:r>
    </w:p>
    <w:p w14:paraId="3E4C7DFA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2. Objectifs de l’étude</w:t>
      </w:r>
    </w:p>
    <w:p w14:paraId="1789B072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L’étude vise trois objectifs principaux :</w:t>
      </w:r>
    </w:p>
    <w:p w14:paraId="1842C9FA" w14:textId="77777777" w:rsidR="004738F0" w:rsidRPr="00284E94" w:rsidRDefault="004738F0" w:rsidP="00284E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Identifier les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troubles psychiatriques les plus fréquents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554B3703" w14:textId="77777777" w:rsidR="004738F0" w:rsidRPr="00284E94" w:rsidRDefault="004738F0" w:rsidP="00284E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Estimer la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prévalence de la SMI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418A5AF6" w14:textId="77777777" w:rsidR="004738F0" w:rsidRPr="00284E94" w:rsidRDefault="004738F0" w:rsidP="00284E9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Déterminer quelles pathologies sont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associées à la SMI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73D06648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3. Méthodologie</w:t>
      </w:r>
    </w:p>
    <w:p w14:paraId="1CF0CCF9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Source de données</w:t>
      </w:r>
    </w:p>
    <w:p w14:paraId="5CF426D3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Base nationale américaine </w:t>
      </w:r>
      <w:r w:rsidRPr="00284E94">
        <w:rPr>
          <w:rStyle w:val="lev"/>
          <w:rFonts w:asciiTheme="majorBidi" w:hAnsiTheme="majorBidi" w:cstheme="majorBidi"/>
        </w:rPr>
        <w:t>MH-CLD (SAMHSA)</w:t>
      </w:r>
      <w:r w:rsidRPr="00284E94">
        <w:rPr>
          <w:rFonts w:asciiTheme="majorBidi" w:hAnsiTheme="majorBidi" w:cstheme="majorBidi"/>
        </w:rPr>
        <w:t xml:space="preserve"> couvrant les patients suivis en structures de santé mentale.</w:t>
      </w:r>
    </w:p>
    <w:p w14:paraId="1D82599A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Population</w:t>
      </w:r>
    </w:p>
    <w:p w14:paraId="2CB42078" w14:textId="77777777" w:rsidR="004738F0" w:rsidRPr="00284E94" w:rsidRDefault="004738F0" w:rsidP="00284E9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N = 359 500 patients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154E65ED" w14:textId="77777777" w:rsidR="004738F0" w:rsidRPr="00284E94" w:rsidRDefault="004738F0" w:rsidP="00284E9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Adultes ≥ 18 ans </w:t>
      </w:r>
    </w:p>
    <w:p w14:paraId="7BA8EFC3" w14:textId="77777777" w:rsidR="004738F0" w:rsidRPr="00284E94" w:rsidRDefault="004738F0" w:rsidP="00284E9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Diagnostic de trouble lié à la cocaïne </w:t>
      </w:r>
    </w:p>
    <w:p w14:paraId="1B0314A9" w14:textId="77777777" w:rsidR="004738F0" w:rsidRPr="00284E94" w:rsidRDefault="004738F0" w:rsidP="00284E9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Période :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2013–2021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603C64F2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lastRenderedPageBreak/>
        <w:t>Variables étudiées</w:t>
      </w:r>
    </w:p>
    <w:p w14:paraId="07F971AF" w14:textId="77777777" w:rsidR="004738F0" w:rsidRPr="00284E94" w:rsidRDefault="004738F0" w:rsidP="00284E9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Données sociodémographiques </w:t>
      </w:r>
    </w:p>
    <w:p w14:paraId="078AEAEB" w14:textId="77777777" w:rsidR="004738F0" w:rsidRPr="00284E94" w:rsidRDefault="004738F0" w:rsidP="00284E9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Diagnostics psychiatriques (jusqu’à 3 par patient) </w:t>
      </w:r>
    </w:p>
    <w:p w14:paraId="7762F084" w14:textId="77777777" w:rsidR="004738F0" w:rsidRPr="00284E94" w:rsidRDefault="004738F0" w:rsidP="00284E9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Présence ou non de SMI (selon définition étatique) </w:t>
      </w:r>
    </w:p>
    <w:p w14:paraId="29B1EC2B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Analyse</w:t>
      </w:r>
    </w:p>
    <w:p w14:paraId="29BDFCF9" w14:textId="77777777" w:rsidR="004738F0" w:rsidRPr="00284E94" w:rsidRDefault="004738F0" w:rsidP="00284E9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Statistiques descriptives </w:t>
      </w:r>
    </w:p>
    <w:p w14:paraId="789E9DA4" w14:textId="77777777" w:rsidR="004738F0" w:rsidRPr="00284E94" w:rsidRDefault="004738F0" w:rsidP="00284E9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Régression logistique binaire</w:t>
      </w:r>
      <w:r w:rsidRPr="00284E94">
        <w:rPr>
          <w:rFonts w:asciiTheme="majorBidi" w:hAnsiTheme="majorBidi" w:cstheme="majorBidi"/>
          <w:sz w:val="24"/>
          <w:szCs w:val="24"/>
        </w:rPr>
        <w:t xml:space="preserve"> pour identifier les associations avec la SMI </w:t>
      </w:r>
    </w:p>
    <w:p w14:paraId="78129DD4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</w:p>
    <w:p w14:paraId="7D3DB497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4. Résultats</w:t>
      </w:r>
    </w:p>
    <w:p w14:paraId="4345F852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4.1 Caractéristiques générales</w:t>
      </w:r>
    </w:p>
    <w:p w14:paraId="6E54382E" w14:textId="77777777" w:rsidR="004738F0" w:rsidRPr="00284E94" w:rsidRDefault="004738F0" w:rsidP="00284E9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Sexe masculin :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51.3%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2FFC271C" w14:textId="77777777" w:rsidR="004738F0" w:rsidRPr="00284E94" w:rsidRDefault="004738F0" w:rsidP="00284E9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Groupe d’âge dominant :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50–59 ans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7775344F" w14:textId="77777777" w:rsidR="004738F0" w:rsidRPr="00284E94" w:rsidRDefault="004738F0" w:rsidP="00284E9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50% des patients ont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un seul diagnostic psychiatrique</w:t>
      </w:r>
      <w:r w:rsidRPr="00284E94">
        <w:rPr>
          <w:rFonts w:asciiTheme="majorBidi" w:hAnsiTheme="majorBidi" w:cstheme="majorBidi"/>
          <w:sz w:val="24"/>
          <w:szCs w:val="24"/>
        </w:rPr>
        <w:t xml:space="preserve">, mais une proportion importante présente des diagnostics multiples </w:t>
      </w:r>
    </w:p>
    <w:p w14:paraId="6664C46A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Cela souligne une </w:t>
      </w:r>
      <w:r w:rsidRPr="00284E94">
        <w:rPr>
          <w:rStyle w:val="lev"/>
          <w:rFonts w:asciiTheme="majorBidi" w:hAnsiTheme="majorBidi" w:cstheme="majorBidi"/>
        </w:rPr>
        <w:t>forte complexité clinique</w:t>
      </w:r>
      <w:r w:rsidRPr="00284E94">
        <w:rPr>
          <w:rFonts w:asciiTheme="majorBidi" w:hAnsiTheme="majorBidi" w:cstheme="majorBidi"/>
        </w:rPr>
        <w:t>.</w:t>
      </w:r>
    </w:p>
    <w:p w14:paraId="42D01151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4.2 Prévalence des troubles psychiatriques</w:t>
      </w:r>
    </w:p>
    <w:p w14:paraId="43351F1A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Les diagnostics les plus fréquents sont :</w:t>
      </w:r>
    </w:p>
    <w:p w14:paraId="67F6F7A4" w14:textId="77777777" w:rsidR="004738F0" w:rsidRPr="00284E94" w:rsidRDefault="004738F0" w:rsidP="00284E9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Troubles dépressifs : 32.1%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08874E8F" w14:textId="77777777" w:rsidR="004738F0" w:rsidRPr="00284E94" w:rsidRDefault="004738F0" w:rsidP="00284E9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Troubles bipolaires : 26.3%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49DD80B7" w14:textId="77777777" w:rsidR="004738F0" w:rsidRPr="00284E94" w:rsidRDefault="004738F0" w:rsidP="00284E9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Schizophrénie / troubles psychotiques : 24.0%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519FD23B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Autres diagnostics présents :</w:t>
      </w:r>
    </w:p>
    <w:p w14:paraId="7B5114E5" w14:textId="77777777" w:rsidR="004738F0" w:rsidRPr="00284E94" w:rsidRDefault="00122784" w:rsidP="00284E9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anxieux </w:t>
      </w:r>
    </w:p>
    <w:p w14:paraId="709B91DF" w14:textId="77777777" w:rsidR="004738F0" w:rsidRPr="00284E94" w:rsidRDefault="00122784" w:rsidP="00284E9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liés au trauma/stress </w:t>
      </w:r>
    </w:p>
    <w:p w14:paraId="1B37FB72" w14:textId="77777777" w:rsidR="004738F0" w:rsidRPr="00284E94" w:rsidRDefault="00122784" w:rsidP="00284E9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de personnalité </w:t>
      </w:r>
    </w:p>
    <w:p w14:paraId="4DB5F963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Cela confirme une </w:t>
      </w:r>
      <w:r w:rsidRPr="00284E94">
        <w:rPr>
          <w:rStyle w:val="lev"/>
          <w:rFonts w:asciiTheme="majorBidi" w:hAnsiTheme="majorBidi" w:cstheme="majorBidi"/>
        </w:rPr>
        <w:t>comorbidité psychiatrique massive</w:t>
      </w:r>
      <w:r w:rsidRPr="00284E94">
        <w:rPr>
          <w:rFonts w:asciiTheme="majorBidi" w:hAnsiTheme="majorBidi" w:cstheme="majorBidi"/>
        </w:rPr>
        <w:t xml:space="preserve"> chez les patients avec </w:t>
      </w:r>
      <w:r w:rsidR="00C5570F" w:rsidRPr="00284E94">
        <w:rPr>
          <w:rFonts w:asciiTheme="majorBidi" w:hAnsiTheme="majorBidi" w:cstheme="majorBidi"/>
        </w:rPr>
        <w:t>un</w:t>
      </w:r>
      <w:r w:rsidRPr="00284E94">
        <w:rPr>
          <w:rFonts w:asciiTheme="majorBidi" w:hAnsiTheme="majorBidi" w:cstheme="majorBidi"/>
        </w:rPr>
        <w:t xml:space="preserve"> trouble lié à l’usage de cocaïne.</w:t>
      </w:r>
    </w:p>
    <w:p w14:paraId="592D34EA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4.3 Prévalence de la SMI</w:t>
      </w:r>
    </w:p>
    <w:p w14:paraId="3653C8B4" w14:textId="77777777" w:rsidR="004738F0" w:rsidRPr="00284E94" w:rsidRDefault="004738F0" w:rsidP="00284E9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77.3% des patients</w:t>
      </w:r>
      <w:r w:rsidRPr="00284E94">
        <w:rPr>
          <w:rFonts w:asciiTheme="majorBidi" w:hAnsiTheme="majorBidi" w:cstheme="majorBidi"/>
          <w:sz w:val="24"/>
          <w:szCs w:val="24"/>
        </w:rPr>
        <w:t xml:space="preserve"> sont classés comme SMI </w:t>
      </w:r>
    </w:p>
    <w:p w14:paraId="4747771C" w14:textId="77777777" w:rsidR="0012278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="Segoe UI Symbol" w:eastAsia="MS Mincho" w:hAnsi="Segoe UI Symbol" w:cs="Segoe UI Symbol"/>
        </w:rPr>
        <w:t>➡</w:t>
      </w:r>
      <w:r w:rsidRPr="00284E94">
        <w:rPr>
          <w:rFonts w:asciiTheme="majorBidi" w:hAnsiTheme="majorBidi" w:cstheme="majorBidi"/>
        </w:rPr>
        <w:t xml:space="preserve"> Ce taux très élevé suggère que la majorité des patients en traitement présentent une </w:t>
      </w:r>
      <w:r w:rsidRPr="00284E94">
        <w:rPr>
          <w:rStyle w:val="lev"/>
          <w:rFonts w:asciiTheme="majorBidi" w:hAnsiTheme="majorBidi" w:cstheme="majorBidi"/>
        </w:rPr>
        <w:t>atteinte sévère du fonctionnement</w:t>
      </w:r>
      <w:r w:rsidRPr="00284E94">
        <w:rPr>
          <w:rFonts w:asciiTheme="majorBidi" w:hAnsiTheme="majorBidi" w:cstheme="majorBidi"/>
        </w:rPr>
        <w:t xml:space="preserve">. Cependant, ce chiffre doit être interprété avec prudence en raison de la </w:t>
      </w:r>
      <w:r w:rsidRPr="00284E94">
        <w:rPr>
          <w:rStyle w:val="lev"/>
          <w:rFonts w:asciiTheme="majorBidi" w:hAnsiTheme="majorBidi" w:cstheme="majorBidi"/>
        </w:rPr>
        <w:t>variabilité des définitions de la SMI selon les États</w:t>
      </w:r>
      <w:r w:rsidRPr="00284E94">
        <w:rPr>
          <w:rFonts w:asciiTheme="majorBidi" w:hAnsiTheme="majorBidi" w:cstheme="majorBidi"/>
        </w:rPr>
        <w:t>.</w:t>
      </w:r>
    </w:p>
    <w:p w14:paraId="1BB13F39" w14:textId="77777777" w:rsidR="00122784" w:rsidRDefault="00122784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</w:rPr>
        <w:br w:type="page"/>
      </w:r>
    </w:p>
    <w:p w14:paraId="79D31D35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lastRenderedPageBreak/>
        <w:t>4.4 Associations entre diagnostics et SMI</w:t>
      </w:r>
    </w:p>
    <w:p w14:paraId="3314809A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La majorité des troubles psychiatriques sont </w:t>
      </w:r>
      <w:r w:rsidRPr="00284E94">
        <w:rPr>
          <w:rStyle w:val="lev"/>
          <w:rFonts w:asciiTheme="majorBidi" w:hAnsiTheme="majorBidi" w:cstheme="majorBidi"/>
        </w:rPr>
        <w:t>significativement associés à la SMI</w:t>
      </w:r>
      <w:r w:rsidRPr="00284E94">
        <w:rPr>
          <w:rFonts w:asciiTheme="majorBidi" w:hAnsiTheme="majorBidi" w:cstheme="majorBidi"/>
        </w:rPr>
        <w:t>.</w:t>
      </w:r>
    </w:p>
    <w:p w14:paraId="349661A6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Associations les plus fortes :</w:t>
      </w:r>
    </w:p>
    <w:p w14:paraId="082CDEA5" w14:textId="77777777" w:rsidR="004738F0" w:rsidRPr="00284E94" w:rsidRDefault="004738F0" w:rsidP="00284E9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Schizophrénie / troubles psychotiques : OR ≈ 20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3C662267" w14:textId="77777777" w:rsidR="004738F0" w:rsidRPr="00284E94" w:rsidRDefault="004738F0" w:rsidP="00284E9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Trouble bipolaire : OR ≈ 7.2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3542A7AE" w14:textId="77777777" w:rsidR="004738F0" w:rsidRPr="00284E94" w:rsidRDefault="004738F0" w:rsidP="00284E9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Trouble dépressif : OR ≈ 4.8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59278504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Autres associations positives :</w:t>
      </w:r>
    </w:p>
    <w:p w14:paraId="5C26DD3E" w14:textId="77777777" w:rsidR="004738F0" w:rsidRPr="00284E94" w:rsidRDefault="00122784" w:rsidP="00284E9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anxieux </w:t>
      </w:r>
    </w:p>
    <w:p w14:paraId="5A0277DA" w14:textId="77777777" w:rsidR="004738F0" w:rsidRPr="00284E94" w:rsidRDefault="00122784" w:rsidP="00284E9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de personnalité </w:t>
      </w:r>
    </w:p>
    <w:p w14:paraId="2BBCC85A" w14:textId="77777777" w:rsidR="004738F0" w:rsidRPr="00284E94" w:rsidRDefault="00122784" w:rsidP="00284E9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Troubles liés au stress </w:t>
      </w:r>
    </w:p>
    <w:p w14:paraId="045EFC97" w14:textId="77777777" w:rsidR="004738F0" w:rsidRPr="00284E94" w:rsidRDefault="00122784" w:rsidP="00284E9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Démence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/délirium </w:t>
      </w:r>
    </w:p>
    <w:p w14:paraId="4B0CE2CE" w14:textId="77777777" w:rsidR="004738F0" w:rsidRPr="00284E94" w:rsidRDefault="004738F0" w:rsidP="0012278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Le TDAH est associé à une </w:t>
      </w:r>
      <w:r w:rsidRPr="00284E94">
        <w:rPr>
          <w:rStyle w:val="lev"/>
          <w:rFonts w:asciiTheme="majorBidi" w:hAnsiTheme="majorBidi" w:cstheme="majorBidi"/>
        </w:rPr>
        <w:t>diminution légère du risque de SMI</w:t>
      </w:r>
      <w:r w:rsidRPr="00284E94">
        <w:rPr>
          <w:rFonts w:asciiTheme="majorBidi" w:hAnsiTheme="majorBidi" w:cstheme="majorBidi"/>
        </w:rPr>
        <w:t>.</w:t>
      </w:r>
    </w:p>
    <w:p w14:paraId="4865CA48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5. Interprétation clinique</w:t>
      </w:r>
    </w:p>
    <w:p w14:paraId="040E1702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5.1 Dépression et cocaïne</w:t>
      </w:r>
    </w:p>
    <w:p w14:paraId="2B955BF4" w14:textId="77777777" w:rsidR="004738F0" w:rsidRPr="00284E94" w:rsidRDefault="004738F0" w:rsidP="00284E9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Symptomatologie commune :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anhédonie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1BF56A46" w14:textId="77777777" w:rsidR="004738F0" w:rsidRPr="00284E94" w:rsidRDefault="004738F0" w:rsidP="00284E9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Interaction bidirectionnelle (cocaïne → dépression et inversement) </w:t>
      </w:r>
    </w:p>
    <w:p w14:paraId="30FAAF9C" w14:textId="77777777" w:rsidR="004738F0" w:rsidRPr="00284E94" w:rsidRDefault="004738F0" w:rsidP="00284E9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Risque accru de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suicidalité</w:t>
      </w:r>
    </w:p>
    <w:p w14:paraId="1C2FC5A5" w14:textId="77777777" w:rsidR="004738F0" w:rsidRPr="00284E94" w:rsidRDefault="00122784" w:rsidP="00284E9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=&gt; </w:t>
      </w:r>
      <w:r w:rsidR="004738F0" w:rsidRPr="00284E94">
        <w:rPr>
          <w:rFonts w:asciiTheme="majorBidi" w:hAnsiTheme="majorBidi" w:cstheme="majorBidi"/>
        </w:rPr>
        <w:t>Cible thérapeutique importante.</w:t>
      </w:r>
    </w:p>
    <w:p w14:paraId="6FBE19D7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5.2 Trouble bipolaire</w:t>
      </w:r>
    </w:p>
    <w:p w14:paraId="6AF23135" w14:textId="77777777" w:rsidR="004738F0" w:rsidRPr="00284E94" w:rsidRDefault="004738F0" w:rsidP="00284E9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Forte comorbidité avec les addictions </w:t>
      </w:r>
    </w:p>
    <w:p w14:paraId="6856B1DE" w14:textId="77777777" w:rsidR="004738F0" w:rsidRPr="00284E94" w:rsidRDefault="004738F0" w:rsidP="00284E9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Cocaïne associée à : </w:t>
      </w:r>
    </w:p>
    <w:p w14:paraId="60F275FA" w14:textId="77777777" w:rsidR="004738F0" w:rsidRPr="00284E94" w:rsidRDefault="00122784" w:rsidP="00284E94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Conversion dépression → bipolarité </w:t>
      </w:r>
    </w:p>
    <w:p w14:paraId="50A4D9FA" w14:textId="77777777" w:rsidR="004738F0" w:rsidRPr="00284E94" w:rsidRDefault="00122784" w:rsidP="00284E94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Mauvaise observance </w:t>
      </w:r>
    </w:p>
    <w:p w14:paraId="5F4B23B6" w14:textId="77777777" w:rsidR="004738F0" w:rsidRPr="00284E94" w:rsidRDefault="00122784" w:rsidP="00284E94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Déficit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cognitif </w:t>
      </w:r>
    </w:p>
    <w:p w14:paraId="60A5D96D" w14:textId="77777777" w:rsidR="004738F0" w:rsidRPr="00284E94" w:rsidRDefault="00122784" w:rsidP="00284E9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=&gt; </w:t>
      </w:r>
      <w:r w:rsidR="004738F0" w:rsidRPr="00284E94">
        <w:rPr>
          <w:rFonts w:asciiTheme="majorBidi" w:hAnsiTheme="majorBidi" w:cstheme="majorBidi"/>
        </w:rPr>
        <w:t>Impact négatif sur le pronostic.</w:t>
      </w:r>
    </w:p>
    <w:p w14:paraId="55932268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5.3 Schizophrénie / psychose</w:t>
      </w:r>
    </w:p>
    <w:p w14:paraId="089BDAA2" w14:textId="77777777" w:rsidR="004738F0" w:rsidRPr="00284E94" w:rsidRDefault="004738F0" w:rsidP="00284E9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Usage de cocaïne fréquent </w:t>
      </w:r>
    </w:p>
    <w:p w14:paraId="5E1F2D13" w14:textId="77777777" w:rsidR="004738F0" w:rsidRPr="00284E94" w:rsidRDefault="004738F0" w:rsidP="00284E9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Effet stimulant →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aggravation clinique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6D1122E4" w14:textId="77777777" w:rsidR="004738F0" w:rsidRPr="00284E94" w:rsidRDefault="004738F0" w:rsidP="00284E9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Difficulté à distinguer : </w:t>
      </w:r>
    </w:p>
    <w:p w14:paraId="457481BC" w14:textId="77777777" w:rsidR="004738F0" w:rsidRPr="00284E94" w:rsidRDefault="00122784" w:rsidP="00284E94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Psychose induite </w:t>
      </w:r>
    </w:p>
    <w:p w14:paraId="21A1DB58" w14:textId="77777777" w:rsidR="004738F0" w:rsidRPr="00284E94" w:rsidRDefault="00122784" w:rsidP="00284E94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P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sychose primaire </w:t>
      </w:r>
    </w:p>
    <w:p w14:paraId="596894D6" w14:textId="77777777" w:rsidR="00122784" w:rsidRDefault="00122784" w:rsidP="00284E9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=&gt; </w:t>
      </w:r>
      <w:r w:rsidR="004738F0" w:rsidRPr="00284E94">
        <w:rPr>
          <w:rFonts w:asciiTheme="majorBidi" w:hAnsiTheme="majorBidi" w:cstheme="majorBidi"/>
        </w:rPr>
        <w:t>Enjeu diagnostique majeur.</w:t>
      </w:r>
    </w:p>
    <w:p w14:paraId="1C22B5BA" w14:textId="77777777" w:rsidR="00122784" w:rsidRDefault="00122784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7AA26E31" w14:textId="77777777" w:rsidR="004738F0" w:rsidRPr="00284E94" w:rsidRDefault="004738F0" w:rsidP="00284E94">
      <w:pPr>
        <w:pStyle w:val="Titre3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lastRenderedPageBreak/>
        <w:t>5.4 Notion de SMI</w:t>
      </w:r>
    </w:p>
    <w:p w14:paraId="446A54E6" w14:textId="77777777" w:rsidR="004738F0" w:rsidRPr="00284E94" w:rsidRDefault="004738F0" w:rsidP="00284E9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Résultat dépend fortement des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définitions locales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3E47C236" w14:textId="77777777" w:rsidR="004738F0" w:rsidRPr="00284E94" w:rsidRDefault="004738F0" w:rsidP="00284E9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Peut varier d’un État à un autre </w:t>
      </w:r>
    </w:p>
    <w:p w14:paraId="61F27678" w14:textId="77777777" w:rsidR="004738F0" w:rsidRPr="00284E94" w:rsidRDefault="004738F0" w:rsidP="00284E9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Problème de standardisation </w:t>
      </w:r>
    </w:p>
    <w:p w14:paraId="2DB7C62B" w14:textId="77777777" w:rsidR="004738F0" w:rsidRPr="00284E94" w:rsidRDefault="00122784" w:rsidP="00284E9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=&gt; </w:t>
      </w:r>
      <w:r w:rsidR="004738F0" w:rsidRPr="00284E94">
        <w:rPr>
          <w:rFonts w:asciiTheme="majorBidi" w:hAnsiTheme="majorBidi" w:cstheme="majorBidi"/>
        </w:rPr>
        <w:t xml:space="preserve">Nécessité d’une </w:t>
      </w:r>
      <w:r w:rsidR="004738F0" w:rsidRPr="00284E94">
        <w:rPr>
          <w:rStyle w:val="lev"/>
          <w:rFonts w:asciiTheme="majorBidi" w:hAnsiTheme="majorBidi" w:cstheme="majorBidi"/>
        </w:rPr>
        <w:t>harmonisation des critères</w:t>
      </w:r>
      <w:r w:rsidR="004738F0" w:rsidRPr="00284E94">
        <w:rPr>
          <w:rFonts w:asciiTheme="majorBidi" w:hAnsiTheme="majorBidi" w:cstheme="majorBidi"/>
        </w:rPr>
        <w:t>.</w:t>
      </w:r>
    </w:p>
    <w:p w14:paraId="7E3A1AA9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6. Limites de l’étude</w:t>
      </w:r>
    </w:p>
    <w:p w14:paraId="161DCAB2" w14:textId="77777777" w:rsidR="004738F0" w:rsidRPr="00284E94" w:rsidRDefault="004738F0" w:rsidP="00284E9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Données sociodémographiques manquantes (~50%) </w:t>
      </w:r>
    </w:p>
    <w:p w14:paraId="0FF5C78A" w14:textId="77777777" w:rsidR="004738F0" w:rsidRPr="00284E94" w:rsidRDefault="004738F0" w:rsidP="00284E9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Absence d’évaluation de la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sévérité clinique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62F4A770" w14:textId="77777777" w:rsidR="004738F0" w:rsidRPr="00284E94" w:rsidRDefault="004738F0" w:rsidP="00284E9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Classification diagnostique partiellement obsolète </w:t>
      </w:r>
    </w:p>
    <w:p w14:paraId="5EC85744" w14:textId="77777777" w:rsidR="004738F0" w:rsidRPr="00284E94" w:rsidRDefault="004738F0" w:rsidP="00284E9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Variabilité des définitions de la SMI </w:t>
      </w:r>
    </w:p>
    <w:p w14:paraId="46C8B4E7" w14:textId="77777777" w:rsidR="004738F0" w:rsidRPr="00122784" w:rsidRDefault="004738F0" w:rsidP="0012278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Données issues uniquement des patients en traitement </w:t>
      </w:r>
    </w:p>
    <w:p w14:paraId="1CD0DCA9" w14:textId="77777777" w:rsidR="004738F0" w:rsidRPr="00284E94" w:rsidRDefault="004738F0" w:rsidP="00284E94">
      <w:pPr>
        <w:pStyle w:val="Titre2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7. Conclusion</w:t>
      </w:r>
    </w:p>
    <w:p w14:paraId="13ADF199" w14:textId="77777777" w:rsidR="004738F0" w:rsidRPr="00284E94" w:rsidRDefault="004738F0" w:rsidP="00284E9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>Cette étude met en évidence :</w:t>
      </w:r>
    </w:p>
    <w:p w14:paraId="131A48E3" w14:textId="77777777" w:rsidR="004738F0" w:rsidRPr="00284E94" w:rsidRDefault="00122784" w:rsidP="00284E9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Une </w:t>
      </w:r>
      <w:r w:rsidR="004738F0" w:rsidRPr="00284E94">
        <w:rPr>
          <w:rStyle w:val="lev"/>
          <w:rFonts w:asciiTheme="majorBidi" w:hAnsiTheme="majorBidi" w:cstheme="majorBidi"/>
          <w:sz w:val="24"/>
          <w:szCs w:val="24"/>
        </w:rPr>
        <w:t>très forte comorbidité psychiatrique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 dans le </w:t>
      </w:r>
      <w:r w:rsidR="00C5570F" w:rsidRPr="00284E94">
        <w:rPr>
          <w:rFonts w:asciiTheme="majorBidi" w:hAnsiTheme="majorBidi" w:cstheme="majorBidi"/>
          <w:sz w:val="24"/>
          <w:szCs w:val="24"/>
        </w:rPr>
        <w:t>trouble lié à l’usage de cocaïne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726AD8D2" w14:textId="77777777" w:rsidR="004738F0" w:rsidRPr="00284E94" w:rsidRDefault="00122784" w:rsidP="00284E9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Une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prévalence élevée de SMI</w:t>
      </w:r>
      <w:r w:rsidRPr="00284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080CDE83" w14:textId="77777777" w:rsidR="004738F0" w:rsidRPr="00284E94" w:rsidRDefault="00122784" w:rsidP="00284E9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Une association majeure avec : </w:t>
      </w:r>
    </w:p>
    <w:p w14:paraId="70C1028E" w14:textId="77777777" w:rsidR="004738F0" w:rsidRPr="00284E94" w:rsidRDefault="00122784" w:rsidP="00284E94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Schizophréni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e </w:t>
      </w:r>
    </w:p>
    <w:p w14:paraId="378BFFEA" w14:textId="77777777" w:rsidR="004738F0" w:rsidRPr="00284E94" w:rsidRDefault="00122784" w:rsidP="00284E94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Bipolarité </w:t>
      </w:r>
    </w:p>
    <w:p w14:paraId="10E59771" w14:textId="77777777" w:rsidR="004738F0" w:rsidRPr="00284E94" w:rsidRDefault="00122784" w:rsidP="00284E94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Dépression </w:t>
      </w:r>
    </w:p>
    <w:p w14:paraId="52EF7EF3" w14:textId="77777777" w:rsidR="004738F0" w:rsidRPr="00284E94" w:rsidRDefault="004738F0" w:rsidP="00122784">
      <w:pPr>
        <w:pStyle w:val="NormalWeb"/>
        <w:jc w:val="both"/>
        <w:rPr>
          <w:rFonts w:asciiTheme="majorBidi" w:hAnsiTheme="majorBidi" w:cstheme="majorBidi"/>
        </w:rPr>
      </w:pPr>
      <w:r w:rsidRPr="00284E94">
        <w:rPr>
          <w:rFonts w:asciiTheme="majorBidi" w:hAnsiTheme="majorBidi" w:cstheme="majorBidi"/>
        </w:rPr>
        <w:t xml:space="preserve">Elle souligne la nécessité d’une </w:t>
      </w:r>
      <w:r w:rsidRPr="00284E94">
        <w:rPr>
          <w:rStyle w:val="lev"/>
          <w:rFonts w:asciiTheme="majorBidi" w:hAnsiTheme="majorBidi" w:cstheme="majorBidi"/>
        </w:rPr>
        <w:t>prise en charge intégrée addiction–psychiatrie</w:t>
      </w:r>
      <w:r w:rsidRPr="00284E94">
        <w:rPr>
          <w:rFonts w:asciiTheme="majorBidi" w:hAnsiTheme="majorBidi" w:cstheme="majorBidi"/>
        </w:rPr>
        <w:t>, ainsi que l’importance de standardiser la définition de la SMI pour améliorer les pratiques cliniques et les politiques de santé.</w:t>
      </w:r>
    </w:p>
    <w:p w14:paraId="48E61342" w14:textId="77777777" w:rsidR="004738F0" w:rsidRPr="00284E94" w:rsidRDefault="004738F0" w:rsidP="00284E94">
      <w:pPr>
        <w:pStyle w:val="Titre1"/>
        <w:jc w:val="both"/>
        <w:rPr>
          <w:rFonts w:asciiTheme="majorBidi" w:hAnsiTheme="majorBidi"/>
          <w:sz w:val="24"/>
          <w:szCs w:val="24"/>
        </w:rPr>
      </w:pPr>
      <w:r w:rsidRPr="00284E94">
        <w:rPr>
          <w:rStyle w:val="lev"/>
          <w:rFonts w:asciiTheme="majorBidi" w:hAnsiTheme="majorBidi"/>
          <w:b/>
          <w:bCs/>
          <w:sz w:val="24"/>
          <w:szCs w:val="24"/>
        </w:rPr>
        <w:t>10 POINTS ESSENTIELS À RETENIR</w:t>
      </w:r>
    </w:p>
    <w:p w14:paraId="3D7DA2CB" w14:textId="77777777" w:rsidR="004738F0" w:rsidRPr="00284E94" w:rsidRDefault="00C5570F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Le trouble lié à l’usage de cocaïne </w:t>
      </w:r>
      <w:r w:rsidR="004738F0" w:rsidRPr="00284E94">
        <w:rPr>
          <w:rFonts w:asciiTheme="majorBidi" w:hAnsiTheme="majorBidi" w:cstheme="majorBidi"/>
          <w:sz w:val="24"/>
          <w:szCs w:val="24"/>
        </w:rPr>
        <w:t xml:space="preserve">est associé à une </w:t>
      </w:r>
      <w:r w:rsidR="004738F0" w:rsidRPr="00284E94">
        <w:rPr>
          <w:rStyle w:val="lev"/>
          <w:rFonts w:asciiTheme="majorBidi" w:hAnsiTheme="majorBidi" w:cstheme="majorBidi"/>
          <w:sz w:val="24"/>
          <w:szCs w:val="24"/>
        </w:rPr>
        <w:t>morbi-mortalité élevée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17DB1B18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65–73%</w:t>
      </w:r>
      <w:r w:rsidRPr="00284E94">
        <w:rPr>
          <w:rFonts w:asciiTheme="majorBidi" w:hAnsiTheme="majorBidi" w:cstheme="majorBidi"/>
          <w:sz w:val="24"/>
          <w:szCs w:val="24"/>
        </w:rPr>
        <w:t xml:space="preserve"> des patients ont un trouble psychiatrique associé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4BAB16EC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Les diagnostics dominants :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dépression, bipolarité, psychose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7D9B4634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Style w:val="lev"/>
          <w:rFonts w:asciiTheme="majorBidi" w:hAnsiTheme="majorBidi" w:cstheme="majorBidi"/>
          <w:sz w:val="24"/>
          <w:szCs w:val="24"/>
        </w:rPr>
        <w:t>77.3%</w:t>
      </w:r>
      <w:r w:rsidRPr="00284E94">
        <w:rPr>
          <w:rFonts w:asciiTheme="majorBidi" w:hAnsiTheme="majorBidi" w:cstheme="majorBidi"/>
          <w:sz w:val="24"/>
          <w:szCs w:val="24"/>
        </w:rPr>
        <w:t xml:space="preserve"> des patients sont classés SMI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48E13D5D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La SMI correspond à une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altération sévère du fonctionnement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03FBF806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La définition de la SMI est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variable selon les États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7466AC7C" w14:textId="77777777" w:rsidR="004738F0" w:rsidRPr="00284E94" w:rsidRDefault="00122784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Schizophrénie = f</w:t>
      </w:r>
      <w:r w:rsidR="004738F0" w:rsidRPr="00284E94">
        <w:rPr>
          <w:rFonts w:asciiTheme="majorBidi" w:hAnsiTheme="majorBidi" w:cstheme="majorBidi"/>
          <w:sz w:val="24"/>
          <w:szCs w:val="24"/>
        </w:rPr>
        <w:t>acteur le plus fortement associé (OR ≈ 20)</w:t>
      </w:r>
      <w:r>
        <w:rPr>
          <w:rFonts w:asciiTheme="majorBidi" w:hAnsiTheme="majorBidi" w:cstheme="majorBidi"/>
          <w:sz w:val="24"/>
          <w:szCs w:val="24"/>
        </w:rPr>
        <w:t> ;</w:t>
      </w:r>
    </w:p>
    <w:p w14:paraId="21F3F4A1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>Bipolarité et dépression = associations majeures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26FC8767" w14:textId="77777777" w:rsidR="004738F0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L’anhédonie est un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symptôme clé transversal</w:t>
      </w:r>
      <w:r w:rsidR="00122784">
        <w:rPr>
          <w:rFonts w:asciiTheme="majorBidi" w:hAnsiTheme="majorBidi" w:cstheme="majorBidi"/>
          <w:sz w:val="24"/>
          <w:szCs w:val="24"/>
        </w:rPr>
        <w:t> ;</w:t>
      </w:r>
    </w:p>
    <w:p w14:paraId="40E335C3" w14:textId="77777777" w:rsidR="000557DB" w:rsidRPr="00284E94" w:rsidRDefault="004738F0" w:rsidP="00284E9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284E94">
        <w:rPr>
          <w:rFonts w:asciiTheme="majorBidi" w:hAnsiTheme="majorBidi" w:cstheme="majorBidi"/>
          <w:sz w:val="24"/>
          <w:szCs w:val="24"/>
        </w:rPr>
        <w:t xml:space="preserve">Nécessité d’une </w:t>
      </w:r>
      <w:r w:rsidRPr="00284E94">
        <w:rPr>
          <w:rStyle w:val="lev"/>
          <w:rFonts w:asciiTheme="majorBidi" w:hAnsiTheme="majorBidi" w:cstheme="majorBidi"/>
          <w:sz w:val="24"/>
          <w:szCs w:val="24"/>
        </w:rPr>
        <w:t>prise en charge intégrée addiction + psychiatrie</w:t>
      </w:r>
      <w:r w:rsidR="00122784">
        <w:rPr>
          <w:rStyle w:val="lev"/>
          <w:rFonts w:asciiTheme="majorBidi" w:hAnsiTheme="majorBidi" w:cstheme="majorBidi"/>
          <w:sz w:val="24"/>
          <w:szCs w:val="24"/>
        </w:rPr>
        <w:t>.</w:t>
      </w:r>
    </w:p>
    <w:sectPr w:rsidR="000557DB" w:rsidRPr="00284E94" w:rsidSect="00055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CEEE" w14:textId="77777777" w:rsidR="00F25099" w:rsidRDefault="00F25099" w:rsidP="000557DB">
      <w:pPr>
        <w:spacing w:after="0" w:line="240" w:lineRule="auto"/>
      </w:pPr>
      <w:r>
        <w:separator/>
      </w:r>
    </w:p>
  </w:endnote>
  <w:endnote w:type="continuationSeparator" w:id="0">
    <w:p w14:paraId="54955E83" w14:textId="77777777" w:rsidR="00F25099" w:rsidRDefault="00F25099" w:rsidP="0005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AA0" w14:textId="77777777" w:rsidR="000557DB" w:rsidRDefault="000557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09E0" w14:textId="77777777" w:rsidR="000557DB" w:rsidRDefault="000557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09A7" w14:textId="77777777" w:rsidR="000557DB" w:rsidRDefault="000557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0A4C" w14:textId="77777777" w:rsidR="00F25099" w:rsidRDefault="00F25099" w:rsidP="000557DB">
      <w:pPr>
        <w:spacing w:after="0" w:line="240" w:lineRule="auto"/>
      </w:pPr>
      <w:r>
        <w:separator/>
      </w:r>
    </w:p>
  </w:footnote>
  <w:footnote w:type="continuationSeparator" w:id="0">
    <w:p w14:paraId="7B857D4E" w14:textId="77777777" w:rsidR="00F25099" w:rsidRDefault="00F25099" w:rsidP="0005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D416" w14:textId="77777777" w:rsidR="000557DB" w:rsidRDefault="000557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E884" w14:textId="77777777" w:rsidR="000557DB" w:rsidRDefault="000557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90B9" w14:textId="77777777" w:rsidR="000557DB" w:rsidRDefault="000557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0BE"/>
    <w:multiLevelType w:val="multilevel"/>
    <w:tmpl w:val="849A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64BD"/>
    <w:multiLevelType w:val="multilevel"/>
    <w:tmpl w:val="05F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A304D"/>
    <w:multiLevelType w:val="multilevel"/>
    <w:tmpl w:val="86A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D6C86"/>
    <w:multiLevelType w:val="hybridMultilevel"/>
    <w:tmpl w:val="3BCA33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169"/>
    <w:multiLevelType w:val="multilevel"/>
    <w:tmpl w:val="8C1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3035D"/>
    <w:multiLevelType w:val="multilevel"/>
    <w:tmpl w:val="62C2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119D8"/>
    <w:multiLevelType w:val="multilevel"/>
    <w:tmpl w:val="3BE6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83078"/>
    <w:multiLevelType w:val="multilevel"/>
    <w:tmpl w:val="35D4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A7339"/>
    <w:multiLevelType w:val="multilevel"/>
    <w:tmpl w:val="56EA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F33D3"/>
    <w:multiLevelType w:val="multilevel"/>
    <w:tmpl w:val="AA5A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D78EE"/>
    <w:multiLevelType w:val="multilevel"/>
    <w:tmpl w:val="098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D6D52"/>
    <w:multiLevelType w:val="multilevel"/>
    <w:tmpl w:val="3EAA8B3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B48E8"/>
    <w:multiLevelType w:val="multilevel"/>
    <w:tmpl w:val="504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4000B"/>
    <w:multiLevelType w:val="multilevel"/>
    <w:tmpl w:val="BD4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47275"/>
    <w:multiLevelType w:val="multilevel"/>
    <w:tmpl w:val="6DC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C782F"/>
    <w:multiLevelType w:val="multilevel"/>
    <w:tmpl w:val="E0F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77D6D"/>
    <w:multiLevelType w:val="multilevel"/>
    <w:tmpl w:val="1EA4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87BC8"/>
    <w:multiLevelType w:val="multilevel"/>
    <w:tmpl w:val="D00E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A180E"/>
    <w:multiLevelType w:val="multilevel"/>
    <w:tmpl w:val="1E6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E25A8"/>
    <w:multiLevelType w:val="multilevel"/>
    <w:tmpl w:val="8D9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C5F99"/>
    <w:multiLevelType w:val="multilevel"/>
    <w:tmpl w:val="77F0A6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47F0B"/>
    <w:multiLevelType w:val="multilevel"/>
    <w:tmpl w:val="457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B0AAE"/>
    <w:multiLevelType w:val="hybridMultilevel"/>
    <w:tmpl w:val="BAF040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944F8"/>
    <w:multiLevelType w:val="multilevel"/>
    <w:tmpl w:val="1E0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E6C73"/>
    <w:multiLevelType w:val="multilevel"/>
    <w:tmpl w:val="8F8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0725E"/>
    <w:multiLevelType w:val="multilevel"/>
    <w:tmpl w:val="B9FA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8626B"/>
    <w:multiLevelType w:val="multilevel"/>
    <w:tmpl w:val="BA5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04550"/>
    <w:multiLevelType w:val="multilevel"/>
    <w:tmpl w:val="C65E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42391"/>
    <w:multiLevelType w:val="multilevel"/>
    <w:tmpl w:val="5CCA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16E6E"/>
    <w:multiLevelType w:val="multilevel"/>
    <w:tmpl w:val="79D8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042D76"/>
    <w:multiLevelType w:val="multilevel"/>
    <w:tmpl w:val="75B63A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750AD"/>
    <w:multiLevelType w:val="multilevel"/>
    <w:tmpl w:val="870E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92721">
    <w:abstractNumId w:val="12"/>
  </w:num>
  <w:num w:numId="2" w16cid:durableId="390008166">
    <w:abstractNumId w:val="23"/>
  </w:num>
  <w:num w:numId="3" w16cid:durableId="1733041936">
    <w:abstractNumId w:val="24"/>
  </w:num>
  <w:num w:numId="4" w16cid:durableId="455637545">
    <w:abstractNumId w:val="26"/>
  </w:num>
  <w:num w:numId="5" w16cid:durableId="1612080844">
    <w:abstractNumId w:val="18"/>
  </w:num>
  <w:num w:numId="6" w16cid:durableId="1550921203">
    <w:abstractNumId w:val="29"/>
  </w:num>
  <w:num w:numId="7" w16cid:durableId="191236433">
    <w:abstractNumId w:val="21"/>
  </w:num>
  <w:num w:numId="8" w16cid:durableId="291980303">
    <w:abstractNumId w:val="3"/>
  </w:num>
  <w:num w:numId="9" w16cid:durableId="1106925991">
    <w:abstractNumId w:val="8"/>
  </w:num>
  <w:num w:numId="10" w16cid:durableId="2070111035">
    <w:abstractNumId w:val="11"/>
  </w:num>
  <w:num w:numId="11" w16cid:durableId="995302659">
    <w:abstractNumId w:val="30"/>
  </w:num>
  <w:num w:numId="12" w16cid:durableId="1022125051">
    <w:abstractNumId w:val="22"/>
  </w:num>
  <w:num w:numId="13" w16cid:durableId="1562520239">
    <w:abstractNumId w:val="20"/>
  </w:num>
  <w:num w:numId="14" w16cid:durableId="525560811">
    <w:abstractNumId w:val="10"/>
  </w:num>
  <w:num w:numId="15" w16cid:durableId="54621401">
    <w:abstractNumId w:val="19"/>
  </w:num>
  <w:num w:numId="16" w16cid:durableId="1143233114">
    <w:abstractNumId w:val="31"/>
  </w:num>
  <w:num w:numId="17" w16cid:durableId="363599217">
    <w:abstractNumId w:val="5"/>
  </w:num>
  <w:num w:numId="18" w16cid:durableId="712576712">
    <w:abstractNumId w:val="2"/>
  </w:num>
  <w:num w:numId="19" w16cid:durableId="1627278798">
    <w:abstractNumId w:val="7"/>
  </w:num>
  <w:num w:numId="20" w16cid:durableId="1403410658">
    <w:abstractNumId w:val="15"/>
  </w:num>
  <w:num w:numId="21" w16cid:durableId="1807816475">
    <w:abstractNumId w:val="28"/>
  </w:num>
  <w:num w:numId="22" w16cid:durableId="1161652134">
    <w:abstractNumId w:val="6"/>
  </w:num>
  <w:num w:numId="23" w16cid:durableId="1054306332">
    <w:abstractNumId w:val="14"/>
  </w:num>
  <w:num w:numId="24" w16cid:durableId="2002080845">
    <w:abstractNumId w:val="1"/>
  </w:num>
  <w:num w:numId="25" w16cid:durableId="987904315">
    <w:abstractNumId w:val="13"/>
  </w:num>
  <w:num w:numId="26" w16cid:durableId="745877079">
    <w:abstractNumId w:val="25"/>
  </w:num>
  <w:num w:numId="27" w16cid:durableId="286545919">
    <w:abstractNumId w:val="17"/>
  </w:num>
  <w:num w:numId="28" w16cid:durableId="1867674817">
    <w:abstractNumId w:val="9"/>
  </w:num>
  <w:num w:numId="29" w16cid:durableId="454251650">
    <w:abstractNumId w:val="0"/>
  </w:num>
  <w:num w:numId="30" w16cid:durableId="1109739505">
    <w:abstractNumId w:val="27"/>
  </w:num>
  <w:num w:numId="31" w16cid:durableId="680280070">
    <w:abstractNumId w:val="4"/>
  </w:num>
  <w:num w:numId="32" w16cid:durableId="139789859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D36"/>
    <w:rsid w:val="000557DB"/>
    <w:rsid w:val="000C2A62"/>
    <w:rsid w:val="000F16C0"/>
    <w:rsid w:val="00122784"/>
    <w:rsid w:val="001368B1"/>
    <w:rsid w:val="001A1BC9"/>
    <w:rsid w:val="0024057F"/>
    <w:rsid w:val="00284E94"/>
    <w:rsid w:val="002F6EAC"/>
    <w:rsid w:val="0037388D"/>
    <w:rsid w:val="003A5CFE"/>
    <w:rsid w:val="003D1F52"/>
    <w:rsid w:val="00454D41"/>
    <w:rsid w:val="004738F0"/>
    <w:rsid w:val="00491713"/>
    <w:rsid w:val="0065160D"/>
    <w:rsid w:val="00660BC9"/>
    <w:rsid w:val="00692126"/>
    <w:rsid w:val="006F5224"/>
    <w:rsid w:val="007A5ACD"/>
    <w:rsid w:val="008E3863"/>
    <w:rsid w:val="009357E3"/>
    <w:rsid w:val="0099346C"/>
    <w:rsid w:val="00A0295C"/>
    <w:rsid w:val="00A737BA"/>
    <w:rsid w:val="00A81B06"/>
    <w:rsid w:val="00B03FAD"/>
    <w:rsid w:val="00B2454B"/>
    <w:rsid w:val="00B4416F"/>
    <w:rsid w:val="00B5381A"/>
    <w:rsid w:val="00B72FCB"/>
    <w:rsid w:val="00C47607"/>
    <w:rsid w:val="00C5570F"/>
    <w:rsid w:val="00D22677"/>
    <w:rsid w:val="00DA0D36"/>
    <w:rsid w:val="00EE44CE"/>
    <w:rsid w:val="00F14E59"/>
    <w:rsid w:val="00F14F90"/>
    <w:rsid w:val="00F25099"/>
    <w:rsid w:val="00F8659B"/>
    <w:rsid w:val="00F87ED7"/>
    <w:rsid w:val="00FA5BE0"/>
    <w:rsid w:val="00FE0FDC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F6E3"/>
  <w15:docId w15:val="{EEE6531B-983A-4808-8C9F-BD27BF3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CE"/>
  </w:style>
  <w:style w:type="paragraph" w:styleId="Titre1">
    <w:name w:val="heading 1"/>
    <w:basedOn w:val="Normal"/>
    <w:next w:val="Normal"/>
    <w:link w:val="Titre1Car"/>
    <w:uiPriority w:val="9"/>
    <w:qFormat/>
    <w:rsid w:val="00FE5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03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03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68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3F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03F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B0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3FA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FE5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68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05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57DB"/>
  </w:style>
  <w:style w:type="paragraph" w:styleId="Pieddepage">
    <w:name w:val="footer"/>
    <w:basedOn w:val="Normal"/>
    <w:link w:val="PieddepageCar"/>
    <w:uiPriority w:val="99"/>
    <w:semiHidden/>
    <w:unhideWhenUsed/>
    <w:rsid w:val="0005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57DB"/>
  </w:style>
  <w:style w:type="character" w:styleId="Accentuation">
    <w:name w:val="Emphasis"/>
    <w:basedOn w:val="Policepardfaut"/>
    <w:uiPriority w:val="20"/>
    <w:qFormat/>
    <w:rsid w:val="0049171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902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khadija Akebour</cp:lastModifiedBy>
  <cp:revision>10</cp:revision>
  <dcterms:created xsi:type="dcterms:W3CDTF">2026-02-05T21:47:00Z</dcterms:created>
  <dcterms:modified xsi:type="dcterms:W3CDTF">2026-04-27T11:06:00Z</dcterms:modified>
</cp:coreProperties>
</file>