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FCC9F" w14:textId="04573303" w:rsidR="00272704" w:rsidRPr="00492C95" w:rsidRDefault="00492C95" w:rsidP="00272704">
      <w:pPr>
        <w:rPr>
          <w:rFonts w:ascii="Segoe UI Semibold" w:hAnsi="Segoe UI Semibold" w:cs="Segoe UI Semibold"/>
          <w:color w:val="FF0000"/>
          <w:sz w:val="40"/>
          <w:szCs w:val="40"/>
        </w:rPr>
      </w:pPr>
      <w:r w:rsidRPr="00492C95">
        <w:rPr>
          <w:rFonts w:ascii="Segoe UI Semibold" w:hAnsi="Segoe UI Semibold" w:cs="Segoe UI Semibold"/>
          <w:color w:val="FF0000"/>
          <w:sz w:val="40"/>
          <w:szCs w:val="40"/>
        </w:rPr>
        <w:t>Interventions diététiques dans La dépression : Revue et recommandations pour la p</w:t>
      </w:r>
      <w:r w:rsidR="00272704" w:rsidRPr="00492C95">
        <w:rPr>
          <w:rFonts w:ascii="Segoe UI Semibold" w:hAnsi="Segoe UI Semibold" w:cs="Segoe UI Semibold"/>
          <w:color w:val="FF0000"/>
          <w:sz w:val="40"/>
          <w:szCs w:val="40"/>
        </w:rPr>
        <w:t>ratique</w:t>
      </w:r>
    </w:p>
    <w:p w14:paraId="7F21DEAC" w14:textId="51686DF6" w:rsidR="004459A8" w:rsidRDefault="004459A8" w:rsidP="00272704">
      <w:pPr>
        <w:rPr>
          <w:rFonts w:ascii="Segoe UI Semibold" w:hAnsi="Segoe UI Semibold" w:cs="Segoe UI Semibold"/>
          <w:sz w:val="28"/>
          <w:szCs w:val="28"/>
        </w:rPr>
      </w:pPr>
    </w:p>
    <w:p w14:paraId="0F422E7D" w14:textId="660D057E" w:rsidR="004459A8" w:rsidRPr="00272704" w:rsidRDefault="004459A8" w:rsidP="00492C95">
      <w:pPr>
        <w:rPr>
          <w:rFonts w:ascii="Segoe UI Semibold" w:hAnsi="Segoe UI Semibold" w:cs="Segoe UI Semibold"/>
          <w:sz w:val="28"/>
          <w:szCs w:val="28"/>
        </w:rPr>
      </w:pPr>
      <w:r>
        <w:rPr>
          <w:noProof/>
          <w:lang w:val="en-GB" w:eastAsia="en-GB"/>
        </w:rPr>
        <w:drawing>
          <wp:inline distT="0" distB="0" distL="0" distR="0" wp14:anchorId="3402242A" wp14:editId="5132304B">
            <wp:extent cx="2476500" cy="1619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76500" cy="161925"/>
                    </a:xfrm>
                    <a:prstGeom prst="rect">
                      <a:avLst/>
                    </a:prstGeom>
                  </pic:spPr>
                </pic:pic>
              </a:graphicData>
            </a:graphic>
          </wp:inline>
        </w:drawing>
      </w:r>
      <w:r>
        <w:rPr>
          <w:noProof/>
          <w:lang w:val="en-GB" w:eastAsia="en-GB"/>
        </w:rPr>
        <w:drawing>
          <wp:inline distT="0" distB="0" distL="0" distR="0" wp14:anchorId="640F71A8" wp14:editId="3F8833A4">
            <wp:extent cx="6019800" cy="1371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9800" cy="1371600"/>
                    </a:xfrm>
                    <a:prstGeom prst="rect">
                      <a:avLst/>
                    </a:prstGeom>
                  </pic:spPr>
                </pic:pic>
              </a:graphicData>
            </a:graphic>
          </wp:inline>
        </w:drawing>
      </w:r>
    </w:p>
    <w:p w14:paraId="56840DBC" w14:textId="03C992D7" w:rsidR="00272704" w:rsidRPr="00272704" w:rsidRDefault="00272704" w:rsidP="00272704">
      <w:pPr>
        <w:rPr>
          <w:rFonts w:ascii="Segoe UI Semilight" w:hAnsi="Segoe UI Semilight" w:cs="Segoe UI Semilight"/>
          <w:sz w:val="20"/>
          <w:szCs w:val="20"/>
        </w:rPr>
      </w:pPr>
    </w:p>
    <w:p w14:paraId="230FDB89" w14:textId="0FAEFEEC" w:rsidR="00272704" w:rsidRPr="00FE25AA" w:rsidRDefault="00272704" w:rsidP="00272704">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INTRODUCTION</w:t>
      </w:r>
      <w:bookmarkStart w:id="0" w:name="_GoBack"/>
      <w:bookmarkEnd w:id="0"/>
    </w:p>
    <w:p w14:paraId="3265E260"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La dépression constitue une cause majeure de morbidité à l’échelle mondiale et demeure insuffisamment traitée chez une proportion significative de patients. L’identification de stratégies complémentaires aux traitements pharmacologiques et psychothérapeutiques représente un enjeu majeur de santé publique.</w:t>
      </w:r>
    </w:p>
    <w:p w14:paraId="09AA3AEB"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Les données épidémiologiques suggèrent une association robuste entre qualité de l’alimentation et symptomatologie dépressive. Les régimes alimentaires traditionnels riches en aliments peu transformés sont associés à un risque réduit de dépression, tandis que les régimes de type occidental sont corrélés à un risque accru.</w:t>
      </w:r>
    </w:p>
    <w:p w14:paraId="24154820" w14:textId="1CFC3573" w:rsidR="00272704" w:rsidRPr="00FE25AA" w:rsidRDefault="00272704" w:rsidP="00492C95">
      <w:pPr>
        <w:rPr>
          <w:rFonts w:ascii="Segoe UI Semilight" w:hAnsi="Segoe UI Semilight" w:cs="Segoe UI Semilight"/>
          <w:sz w:val="24"/>
          <w:szCs w:val="24"/>
        </w:rPr>
      </w:pPr>
      <w:r w:rsidRPr="00FE25AA">
        <w:rPr>
          <w:rFonts w:ascii="Segoe UI Semilight" w:hAnsi="Segoe UI Semilight" w:cs="Segoe UI Semilight"/>
          <w:sz w:val="24"/>
          <w:szCs w:val="24"/>
        </w:rPr>
        <w:t>Cette revue a pour objectif d’examiner les données actuelles relatives aux interventions diététiques dans la dépression, d’en explorer les mécanismes biologiques plausibles et de proposer des recommandations cliniques pour la pratique en santé mentale.</w:t>
      </w:r>
    </w:p>
    <w:p w14:paraId="5F7CA9F2" w14:textId="6A757D26" w:rsidR="00272704" w:rsidRPr="00FE25AA" w:rsidRDefault="00272704" w:rsidP="00272704">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MATERIEL ET METHODES</w:t>
      </w:r>
    </w:p>
    <w:p w14:paraId="37A03CA6" w14:textId="6F2C764D" w:rsidR="00E00E76" w:rsidRPr="00FE25AA" w:rsidRDefault="00E00E76" w:rsidP="00E00E76">
      <w:pPr>
        <w:rPr>
          <w:rFonts w:ascii="Segoe UI Semilight" w:hAnsi="Segoe UI Semilight" w:cs="Segoe UI Semilight"/>
          <w:sz w:val="24"/>
          <w:szCs w:val="24"/>
        </w:rPr>
      </w:pPr>
      <w:r w:rsidRPr="00FE25AA">
        <w:rPr>
          <w:rFonts w:ascii="Segoe UI Semilight" w:hAnsi="Segoe UI Semilight" w:cs="Segoe UI Semilight"/>
          <w:sz w:val="24"/>
          <w:szCs w:val="24"/>
        </w:rPr>
        <w:t xml:space="preserve">Il s’agit d’une revue de la littérature réalisée à partir d’une recherche effectuée dans la base de données </w:t>
      </w:r>
      <w:proofErr w:type="spellStart"/>
      <w:r w:rsidRPr="00FE25AA">
        <w:rPr>
          <w:rFonts w:ascii="Segoe UI Semilight" w:hAnsi="Segoe UI Semilight" w:cs="Segoe UI Semilight"/>
          <w:sz w:val="24"/>
          <w:szCs w:val="24"/>
        </w:rPr>
        <w:t>PubMed</w:t>
      </w:r>
      <w:proofErr w:type="spellEnd"/>
      <w:r w:rsidRPr="00FE25AA">
        <w:rPr>
          <w:rFonts w:ascii="Segoe UI Semilight" w:hAnsi="Segoe UI Semilight" w:cs="Segoe UI Semilight"/>
          <w:sz w:val="24"/>
          <w:szCs w:val="24"/>
        </w:rPr>
        <w:t>.</w:t>
      </w:r>
    </w:p>
    <w:p w14:paraId="1D2517A3"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Les termes de recherche utilisés étaient : « dépression », « alimentation », « prévention », « traitement » et « mécanismes », ainsi que leurs différentes combinaisons.</w:t>
      </w:r>
    </w:p>
    <w:p w14:paraId="1F25E59E" w14:textId="554E9D81"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Des articles supplémentaires ont été identifiés par recherche manuelle.</w:t>
      </w:r>
    </w:p>
    <w:p w14:paraId="7870CFB9"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Les régimes alimentaires étudiés incluent principalement :</w:t>
      </w:r>
    </w:p>
    <w:p w14:paraId="409B3233" w14:textId="57C41A26" w:rsidR="0032764B" w:rsidRPr="00FE25AA" w:rsidRDefault="0032764B" w:rsidP="0032764B">
      <w:pPr>
        <w:pStyle w:val="Paragraphedeliste"/>
        <w:numPr>
          <w:ilvl w:val="0"/>
          <w:numId w:val="16"/>
        </w:numPr>
        <w:rPr>
          <w:rFonts w:ascii="Segoe UI Semilight" w:hAnsi="Segoe UI Semilight" w:cs="Segoe UI Semilight"/>
          <w:b/>
          <w:bCs/>
          <w:sz w:val="24"/>
          <w:szCs w:val="24"/>
        </w:rPr>
      </w:pPr>
      <w:r w:rsidRPr="00FE25AA">
        <w:rPr>
          <w:rFonts w:ascii="Segoe UI Semilight" w:hAnsi="Segoe UI Semilight" w:cs="Segoe UI Semilight"/>
          <w:b/>
          <w:bCs/>
          <w:sz w:val="24"/>
          <w:szCs w:val="24"/>
        </w:rPr>
        <w:t>Régime alimentaire « sain »</w:t>
      </w:r>
    </w:p>
    <w:p w14:paraId="1CE1A1C6"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Le régime dit « sain » correspond généralement aux recommandations nutritionnelles nationales, reposant sur la prévention des carences et des maladies chroniques. Il se caractérise par :</w:t>
      </w:r>
    </w:p>
    <w:p w14:paraId="1707FB34" w14:textId="498A74C3" w:rsidR="0032764B" w:rsidRPr="00FE25AA" w:rsidRDefault="0032764B" w:rsidP="00284527">
      <w:pPr>
        <w:numPr>
          <w:ilvl w:val="0"/>
          <w:numId w:val="25"/>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Une consommation élevée de légumes, fruits, céréales complètes et légumineuses ;</w:t>
      </w:r>
    </w:p>
    <w:p w14:paraId="283CBE4D" w14:textId="713CEE2F" w:rsidR="0032764B" w:rsidRPr="00FE25AA" w:rsidRDefault="0032764B" w:rsidP="00284527">
      <w:pPr>
        <w:numPr>
          <w:ilvl w:val="0"/>
          <w:numId w:val="25"/>
        </w:numPr>
        <w:spacing w:after="0"/>
        <w:rPr>
          <w:rFonts w:ascii="Segoe UI Semilight" w:hAnsi="Segoe UI Semilight" w:cs="Segoe UI Semilight"/>
          <w:sz w:val="24"/>
          <w:szCs w:val="24"/>
        </w:rPr>
      </w:pPr>
      <w:r w:rsidRPr="00FE25AA">
        <w:rPr>
          <w:rFonts w:ascii="Segoe UI Semilight" w:hAnsi="Segoe UI Semilight" w:cs="Segoe UI Semilight"/>
          <w:sz w:val="24"/>
          <w:szCs w:val="24"/>
        </w:rPr>
        <w:lastRenderedPageBreak/>
        <w:t>Une réduction des apports en graisses saturées, sel ajouté et sucres simples.</w:t>
      </w:r>
    </w:p>
    <w:p w14:paraId="42C28CF8" w14:textId="43FD40B2" w:rsidR="0032764B" w:rsidRPr="00FE25AA" w:rsidRDefault="0032764B" w:rsidP="0032764B">
      <w:pPr>
        <w:spacing w:before="120"/>
        <w:rPr>
          <w:rFonts w:ascii="Segoe UI Semilight" w:hAnsi="Segoe UI Semilight" w:cs="Segoe UI Semilight"/>
          <w:sz w:val="24"/>
          <w:szCs w:val="24"/>
        </w:rPr>
      </w:pPr>
      <w:r w:rsidRPr="00FE25AA">
        <w:rPr>
          <w:rFonts w:ascii="Segoe UI Semilight" w:hAnsi="Segoe UI Semilight" w:cs="Segoe UI Semilight"/>
          <w:sz w:val="24"/>
          <w:szCs w:val="24"/>
        </w:rPr>
        <w:t xml:space="preserve">En recherche, la qualité du régime est évaluée via des indices validés (ex. </w:t>
      </w:r>
      <w:proofErr w:type="spellStart"/>
      <w:r w:rsidRPr="00FE25AA">
        <w:rPr>
          <w:rFonts w:ascii="Segoe UI Semilight" w:hAnsi="Segoe UI Semilight" w:cs="Segoe UI Semilight"/>
          <w:sz w:val="24"/>
          <w:szCs w:val="24"/>
        </w:rPr>
        <w:t>Healthy</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Eating</w:t>
      </w:r>
      <w:proofErr w:type="spellEnd"/>
      <w:r w:rsidRPr="00FE25AA">
        <w:rPr>
          <w:rFonts w:ascii="Segoe UI Semilight" w:hAnsi="Segoe UI Semilight" w:cs="Segoe UI Semilight"/>
          <w:sz w:val="24"/>
          <w:szCs w:val="24"/>
        </w:rPr>
        <w:t xml:space="preserve"> Index), calculés à partir de questionnaires de fréquence alimentaire ou de journaux alimentaires.</w:t>
      </w:r>
    </w:p>
    <w:p w14:paraId="3CA6DC43" w14:textId="70AAFB67" w:rsidR="0032764B" w:rsidRPr="00FE25AA" w:rsidRDefault="0032764B" w:rsidP="0032764B">
      <w:pPr>
        <w:pStyle w:val="Paragraphedeliste"/>
        <w:numPr>
          <w:ilvl w:val="0"/>
          <w:numId w:val="16"/>
        </w:numPr>
        <w:rPr>
          <w:rFonts w:ascii="Segoe UI Semilight" w:hAnsi="Segoe UI Semilight" w:cs="Segoe UI Semilight"/>
          <w:b/>
          <w:bCs/>
          <w:sz w:val="24"/>
          <w:szCs w:val="24"/>
        </w:rPr>
      </w:pPr>
      <w:r w:rsidRPr="00FE25AA">
        <w:rPr>
          <w:rFonts w:ascii="Segoe UI Semilight" w:hAnsi="Segoe UI Semilight" w:cs="Segoe UI Semilight"/>
          <w:b/>
          <w:bCs/>
          <w:sz w:val="24"/>
          <w:szCs w:val="24"/>
        </w:rPr>
        <w:t>Régime méditerranéen et autres régimes traditionnels</w:t>
      </w:r>
    </w:p>
    <w:p w14:paraId="685CCBD5" w14:textId="6731D7F6"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Le régime méditerranéen est le modèle alimentaire traditionnel le plus</w:t>
      </w:r>
      <w:r w:rsidR="00492C95">
        <w:rPr>
          <w:rFonts w:ascii="Segoe UI Semilight" w:hAnsi="Segoe UI Semilight" w:cs="Segoe UI Semilight"/>
          <w:sz w:val="24"/>
          <w:szCs w:val="24"/>
        </w:rPr>
        <w:t xml:space="preserve"> étudié. Il se caractérise par </w:t>
      </w:r>
    </w:p>
    <w:p w14:paraId="4B048DE2" w14:textId="707D8A30" w:rsidR="0032764B" w:rsidRPr="00FE25AA" w:rsidRDefault="0032764B" w:rsidP="00284527">
      <w:pPr>
        <w:numPr>
          <w:ilvl w:val="0"/>
          <w:numId w:val="24"/>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Forte consommation de légumes, fruits, légumineuses, céréa</w:t>
      </w:r>
      <w:r w:rsidR="00492C95">
        <w:rPr>
          <w:rFonts w:ascii="Segoe UI Semilight" w:hAnsi="Segoe UI Semilight" w:cs="Segoe UI Semilight"/>
          <w:sz w:val="24"/>
          <w:szCs w:val="24"/>
        </w:rPr>
        <w:t xml:space="preserve">les complètes, noix et graines </w:t>
      </w:r>
    </w:p>
    <w:p w14:paraId="08C3F956" w14:textId="6FD1A5EE" w:rsidR="0032764B" w:rsidRPr="00FE25AA" w:rsidRDefault="0032764B" w:rsidP="00284527">
      <w:pPr>
        <w:numPr>
          <w:ilvl w:val="0"/>
          <w:numId w:val="24"/>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 xml:space="preserve">Consommation modérée à </w:t>
      </w:r>
      <w:proofErr w:type="spellStart"/>
      <w:r w:rsidRPr="00FE25AA">
        <w:rPr>
          <w:rFonts w:ascii="Segoe UI Semilight" w:hAnsi="Segoe UI Semilight" w:cs="Segoe UI Semilight"/>
          <w:sz w:val="24"/>
          <w:szCs w:val="24"/>
        </w:rPr>
        <w:t>élevée</w:t>
      </w:r>
      <w:proofErr w:type="spellEnd"/>
      <w:r w:rsidRPr="00FE25AA">
        <w:rPr>
          <w:rFonts w:ascii="Segoe UI Semilight" w:hAnsi="Segoe UI Semilight" w:cs="Segoe UI Semilight"/>
          <w:sz w:val="24"/>
          <w:szCs w:val="24"/>
        </w:rPr>
        <w:t xml:space="preserve"> de poisson ;</w:t>
      </w:r>
    </w:p>
    <w:p w14:paraId="614110BD" w14:textId="7599746B" w:rsidR="0032764B" w:rsidRPr="00FE25AA" w:rsidRDefault="0032764B" w:rsidP="00284527">
      <w:pPr>
        <w:numPr>
          <w:ilvl w:val="0"/>
          <w:numId w:val="24"/>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Faible consommation de viande rouge ;</w:t>
      </w:r>
    </w:p>
    <w:p w14:paraId="182BFADA" w14:textId="54306EE4" w:rsidR="0032764B" w:rsidRPr="00FE25AA" w:rsidRDefault="0032764B" w:rsidP="00284527">
      <w:pPr>
        <w:numPr>
          <w:ilvl w:val="0"/>
          <w:numId w:val="24"/>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Huile d’olive comme principale source lipidique ;</w:t>
      </w:r>
    </w:p>
    <w:p w14:paraId="6A434F04" w14:textId="5F125F14" w:rsidR="0032764B" w:rsidRPr="00FE25AA" w:rsidRDefault="0032764B" w:rsidP="00284527">
      <w:pPr>
        <w:numPr>
          <w:ilvl w:val="0"/>
          <w:numId w:val="24"/>
        </w:numPr>
        <w:spacing w:after="240"/>
        <w:rPr>
          <w:rFonts w:ascii="Segoe UI Semilight" w:hAnsi="Segoe UI Semilight" w:cs="Segoe UI Semilight"/>
          <w:sz w:val="24"/>
          <w:szCs w:val="24"/>
        </w:rPr>
      </w:pPr>
      <w:r w:rsidRPr="00FE25AA">
        <w:rPr>
          <w:rFonts w:ascii="Segoe UI Semilight" w:hAnsi="Segoe UI Semilight" w:cs="Segoe UI Semilight"/>
          <w:sz w:val="24"/>
          <w:szCs w:val="24"/>
        </w:rPr>
        <w:t>Consommation modérée de vin lors des repas.</w:t>
      </w:r>
    </w:p>
    <w:p w14:paraId="333B33C8"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Au-delà des aliments, il inclut des dimensions comportementales (repas partagés, produits locaux et saisonniers, activité physique régulière).</w:t>
      </w:r>
    </w:p>
    <w:p w14:paraId="013E45A5"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 xml:space="preserve">L’adhérence peut être mesurée par des outils validés tels que le </w:t>
      </w:r>
      <w:proofErr w:type="spellStart"/>
      <w:r w:rsidRPr="00FE25AA">
        <w:rPr>
          <w:rFonts w:ascii="Segoe UI Semilight" w:hAnsi="Segoe UI Semilight" w:cs="Segoe UI Semilight"/>
          <w:sz w:val="24"/>
          <w:szCs w:val="24"/>
        </w:rPr>
        <w:t>Mediterranean</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Diet</w:t>
      </w:r>
      <w:proofErr w:type="spellEnd"/>
      <w:r w:rsidRPr="00FE25AA">
        <w:rPr>
          <w:rFonts w:ascii="Segoe UI Semilight" w:hAnsi="Segoe UI Semilight" w:cs="Segoe UI Semilight"/>
          <w:sz w:val="24"/>
          <w:szCs w:val="24"/>
        </w:rPr>
        <w:t xml:space="preserve"> Score (MDS), le </w:t>
      </w:r>
      <w:proofErr w:type="spellStart"/>
      <w:r w:rsidRPr="00FE25AA">
        <w:rPr>
          <w:rFonts w:ascii="Segoe UI Semilight" w:hAnsi="Segoe UI Semilight" w:cs="Segoe UI Semilight"/>
          <w:sz w:val="24"/>
          <w:szCs w:val="24"/>
        </w:rPr>
        <w:t>Mediterranean</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Diet</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Adherence</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Screener</w:t>
      </w:r>
      <w:proofErr w:type="spellEnd"/>
      <w:r w:rsidRPr="00FE25AA">
        <w:rPr>
          <w:rFonts w:ascii="Segoe UI Semilight" w:hAnsi="Segoe UI Semilight" w:cs="Segoe UI Semilight"/>
          <w:sz w:val="24"/>
          <w:szCs w:val="24"/>
        </w:rPr>
        <w:t xml:space="preserve"> (MEDAS) ou le </w:t>
      </w:r>
      <w:proofErr w:type="spellStart"/>
      <w:r w:rsidRPr="00FE25AA">
        <w:rPr>
          <w:rFonts w:ascii="Segoe UI Semilight" w:hAnsi="Segoe UI Semilight" w:cs="Segoe UI Semilight"/>
          <w:sz w:val="24"/>
          <w:szCs w:val="24"/>
        </w:rPr>
        <w:t>Mediterranean</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Diet</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Serving</w:t>
      </w:r>
      <w:proofErr w:type="spellEnd"/>
      <w:r w:rsidRPr="00FE25AA">
        <w:rPr>
          <w:rFonts w:ascii="Segoe UI Semilight" w:hAnsi="Segoe UI Semilight" w:cs="Segoe UI Semilight"/>
          <w:sz w:val="24"/>
          <w:szCs w:val="24"/>
        </w:rPr>
        <w:t xml:space="preserve"> Score (MDSS).</w:t>
      </w:r>
    </w:p>
    <w:p w14:paraId="4D027114"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D’autres régimes traditionnels présentent des similitudes structurelles :</w:t>
      </w:r>
    </w:p>
    <w:p w14:paraId="71B8F790" w14:textId="77777777" w:rsidR="0032764B" w:rsidRPr="00FE25AA" w:rsidRDefault="0032764B" w:rsidP="00284527">
      <w:pPr>
        <w:numPr>
          <w:ilvl w:val="0"/>
          <w:numId w:val="23"/>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Régime nordique (huile de colza) ;</w:t>
      </w:r>
    </w:p>
    <w:p w14:paraId="5FFE38CF" w14:textId="77777777" w:rsidR="0032764B" w:rsidRPr="00FE25AA" w:rsidRDefault="0032764B" w:rsidP="00284527">
      <w:pPr>
        <w:numPr>
          <w:ilvl w:val="0"/>
          <w:numId w:val="23"/>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Régime traditionnel brésilien (riz, haricots, faible portion de viande rouge) ;</w:t>
      </w:r>
    </w:p>
    <w:p w14:paraId="575A1AA4" w14:textId="59BC5A73" w:rsidR="0032764B" w:rsidRPr="00FE25AA" w:rsidRDefault="0032764B" w:rsidP="00284527">
      <w:pPr>
        <w:numPr>
          <w:ilvl w:val="0"/>
          <w:numId w:val="23"/>
        </w:numPr>
        <w:spacing w:after="240"/>
        <w:rPr>
          <w:rFonts w:ascii="Segoe UI Semilight" w:hAnsi="Segoe UI Semilight" w:cs="Segoe UI Semilight"/>
          <w:sz w:val="24"/>
          <w:szCs w:val="24"/>
        </w:rPr>
      </w:pPr>
      <w:r w:rsidRPr="00FE25AA">
        <w:rPr>
          <w:rFonts w:ascii="Segoe UI Semilight" w:hAnsi="Segoe UI Semilight" w:cs="Segoe UI Semilight"/>
          <w:sz w:val="24"/>
          <w:szCs w:val="24"/>
        </w:rPr>
        <w:t>Régime japonais/Okinawa (riz, produits à base de soja, poissons, aliments fermentés).</w:t>
      </w:r>
    </w:p>
    <w:p w14:paraId="36BCFBBE" w14:textId="38D1D6B7" w:rsidR="0032764B" w:rsidRPr="00FE25AA" w:rsidRDefault="0032764B" w:rsidP="0032764B">
      <w:pPr>
        <w:pStyle w:val="Paragraphedeliste"/>
        <w:numPr>
          <w:ilvl w:val="0"/>
          <w:numId w:val="16"/>
        </w:numPr>
        <w:rPr>
          <w:rFonts w:ascii="Segoe UI Semilight" w:hAnsi="Segoe UI Semilight" w:cs="Segoe UI Semilight"/>
          <w:b/>
          <w:bCs/>
          <w:sz w:val="24"/>
          <w:szCs w:val="24"/>
          <w:lang w:val="en-US"/>
        </w:rPr>
      </w:pPr>
      <w:r w:rsidRPr="00FE25AA">
        <w:rPr>
          <w:rFonts w:ascii="Segoe UI Semilight" w:hAnsi="Segoe UI Semilight" w:cs="Segoe UI Semilight"/>
          <w:b/>
          <w:bCs/>
          <w:sz w:val="24"/>
          <w:szCs w:val="24"/>
          <w:lang w:val="en-US"/>
        </w:rPr>
        <w:t>Régime DASH (Dietary Approaches to Stop Hypertension)</w:t>
      </w:r>
    </w:p>
    <w:p w14:paraId="0B126CA9"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Initialement conçu pour le traitement de l’hypertension artérielle, le régime DASH favorise :</w:t>
      </w:r>
    </w:p>
    <w:p w14:paraId="5CDF518E" w14:textId="4EBC3F24" w:rsidR="0032764B" w:rsidRPr="00FE25AA" w:rsidRDefault="0032764B" w:rsidP="00284527">
      <w:pPr>
        <w:numPr>
          <w:ilvl w:val="0"/>
          <w:numId w:val="26"/>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Réduction du sel ;</w:t>
      </w:r>
    </w:p>
    <w:p w14:paraId="7E489D55" w14:textId="1FDC5812" w:rsidR="0032764B" w:rsidRPr="00FE25AA" w:rsidRDefault="0032764B" w:rsidP="00284527">
      <w:pPr>
        <w:numPr>
          <w:ilvl w:val="0"/>
          <w:numId w:val="26"/>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Augmentation des apports en potassium, calcium et magnésium ;</w:t>
      </w:r>
    </w:p>
    <w:p w14:paraId="2B0229C6" w14:textId="197F95DB" w:rsidR="0032764B" w:rsidRPr="00FE25AA" w:rsidRDefault="0032764B" w:rsidP="00284527">
      <w:pPr>
        <w:numPr>
          <w:ilvl w:val="0"/>
          <w:numId w:val="26"/>
        </w:numPr>
        <w:spacing w:after="240"/>
        <w:rPr>
          <w:rFonts w:ascii="Segoe UI Semilight" w:hAnsi="Segoe UI Semilight" w:cs="Segoe UI Semilight"/>
          <w:sz w:val="24"/>
          <w:szCs w:val="24"/>
        </w:rPr>
      </w:pPr>
      <w:r w:rsidRPr="00FE25AA">
        <w:rPr>
          <w:rFonts w:ascii="Segoe UI Semilight" w:hAnsi="Segoe UI Semilight" w:cs="Segoe UI Semilight"/>
          <w:sz w:val="24"/>
          <w:szCs w:val="24"/>
        </w:rPr>
        <w:t>Consommation élevée de fruits, légumes, produits céréaliers complets, produits laitiers allégés et protéines maigres.</w:t>
      </w:r>
    </w:p>
    <w:p w14:paraId="0D0963F4" w14:textId="6EA4C2AE" w:rsidR="0032764B" w:rsidRPr="00FE25AA" w:rsidRDefault="0032764B" w:rsidP="0032764B">
      <w:pPr>
        <w:pStyle w:val="Paragraphedeliste"/>
        <w:numPr>
          <w:ilvl w:val="0"/>
          <w:numId w:val="16"/>
        </w:numPr>
        <w:rPr>
          <w:rFonts w:ascii="Segoe UI Semilight" w:hAnsi="Segoe UI Semilight" w:cs="Segoe UI Semilight"/>
          <w:b/>
          <w:bCs/>
          <w:sz w:val="24"/>
          <w:szCs w:val="24"/>
        </w:rPr>
      </w:pPr>
      <w:r w:rsidRPr="00FE25AA">
        <w:rPr>
          <w:rFonts w:ascii="Segoe UI Semilight" w:hAnsi="Segoe UI Semilight" w:cs="Segoe UI Semilight"/>
          <w:b/>
          <w:bCs/>
          <w:sz w:val="24"/>
          <w:szCs w:val="24"/>
        </w:rPr>
        <w:t>Régime anti-inflammatoire</w:t>
      </w:r>
    </w:p>
    <w:p w14:paraId="3C4C4502"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La dépression est associée à un état inflammatoire systémique chronique. Certains modèles alimentaires (méditerranéen, végétarien, DASH) sont corrélés à des niveaux plus faibles de marqueurs inflammatoires, tandis qu’un régime occidental riche en sucres raffinés et graisses saturées augmente ces marqueurs.</w:t>
      </w:r>
    </w:p>
    <w:p w14:paraId="1287F620" w14:textId="45E7524E" w:rsidR="0032764B" w:rsidRPr="00FE25AA" w:rsidRDefault="0032764B" w:rsidP="00492C95">
      <w:pPr>
        <w:rPr>
          <w:rFonts w:ascii="Segoe UI Semilight" w:hAnsi="Segoe UI Semilight" w:cs="Segoe UI Semilight"/>
          <w:sz w:val="24"/>
          <w:szCs w:val="24"/>
        </w:rPr>
      </w:pPr>
      <w:r w:rsidRPr="00FE25AA">
        <w:rPr>
          <w:rFonts w:ascii="Segoe UI Semilight" w:hAnsi="Segoe UI Semilight" w:cs="Segoe UI Semilight"/>
          <w:sz w:val="24"/>
          <w:szCs w:val="24"/>
        </w:rPr>
        <w:t>L’Indice Inflammatoire Alimentaire (</w:t>
      </w:r>
      <w:proofErr w:type="spellStart"/>
      <w:r w:rsidRPr="00FE25AA">
        <w:rPr>
          <w:rFonts w:ascii="Segoe UI Semilight" w:hAnsi="Segoe UI Semilight" w:cs="Segoe UI Semilight"/>
          <w:sz w:val="24"/>
          <w:szCs w:val="24"/>
        </w:rPr>
        <w:t>Dietary</w:t>
      </w:r>
      <w:proofErr w:type="spellEnd"/>
      <w:r w:rsidRPr="00FE25AA">
        <w:rPr>
          <w:rFonts w:ascii="Segoe UI Semilight" w:hAnsi="Segoe UI Semilight" w:cs="Segoe UI Semilight"/>
          <w:sz w:val="24"/>
          <w:szCs w:val="24"/>
        </w:rPr>
        <w:t xml:space="preserve"> </w:t>
      </w:r>
      <w:proofErr w:type="spellStart"/>
      <w:r w:rsidRPr="00FE25AA">
        <w:rPr>
          <w:rFonts w:ascii="Segoe UI Semilight" w:hAnsi="Segoe UI Semilight" w:cs="Segoe UI Semilight"/>
          <w:sz w:val="24"/>
          <w:szCs w:val="24"/>
        </w:rPr>
        <w:t>Inflammatory</w:t>
      </w:r>
      <w:proofErr w:type="spellEnd"/>
      <w:r w:rsidRPr="00FE25AA">
        <w:rPr>
          <w:rFonts w:ascii="Segoe UI Semilight" w:hAnsi="Segoe UI Semilight" w:cs="Segoe UI Semilight"/>
          <w:sz w:val="24"/>
          <w:szCs w:val="24"/>
        </w:rPr>
        <w:t xml:space="preserve"> Index, DII) permet d’estimer le potentiel inflammatoire global d’un régime.</w:t>
      </w:r>
    </w:p>
    <w:p w14:paraId="59E1A824" w14:textId="4434FE24" w:rsidR="0032764B" w:rsidRPr="00FE25AA" w:rsidRDefault="0032764B" w:rsidP="00284527">
      <w:pPr>
        <w:rPr>
          <w:rFonts w:ascii="Segoe UI Semibold" w:hAnsi="Segoe UI Semibold" w:cs="Segoe UI Semibold"/>
          <w:sz w:val="24"/>
          <w:szCs w:val="24"/>
        </w:rPr>
      </w:pPr>
      <w:r w:rsidRPr="00FE25AA">
        <w:rPr>
          <w:rFonts w:ascii="Segoe UI Semibold" w:hAnsi="Segoe UI Semibold" w:cs="Segoe UI Semibold"/>
          <w:color w:val="4472C4" w:themeColor="accent1"/>
          <w:sz w:val="24"/>
          <w:szCs w:val="24"/>
        </w:rPr>
        <w:t>RAPPEL</w:t>
      </w:r>
      <w:r w:rsidR="00284527" w:rsidRPr="00FE25AA">
        <w:rPr>
          <w:rFonts w:ascii="Segoe UI Semibold" w:hAnsi="Segoe UI Semibold" w:cs="Segoe UI Semibold"/>
          <w:color w:val="4472C4" w:themeColor="accent1"/>
          <w:sz w:val="24"/>
          <w:szCs w:val="24"/>
        </w:rPr>
        <w:t xml:space="preserve"> : </w:t>
      </w:r>
      <w:r w:rsidRPr="00FE25AA">
        <w:rPr>
          <w:rFonts w:ascii="Segoe UI Semilight" w:hAnsi="Segoe UI Semilight" w:cs="Segoe UI Semilight"/>
          <w:b/>
          <w:bCs/>
          <w:color w:val="4472C4" w:themeColor="accent1"/>
          <w:sz w:val="24"/>
          <w:szCs w:val="24"/>
        </w:rPr>
        <w:t>Mécanismes physiopathologiques : comment l’alimentation pourrait influencer la dépression ?</w:t>
      </w:r>
    </w:p>
    <w:p w14:paraId="40FC5993" w14:textId="695AAC58" w:rsidR="0032764B" w:rsidRPr="00FE25AA" w:rsidRDefault="0032764B" w:rsidP="0032764B">
      <w:pPr>
        <w:pStyle w:val="Paragraphedeliste"/>
        <w:numPr>
          <w:ilvl w:val="1"/>
          <w:numId w:val="15"/>
        </w:numPr>
        <w:rPr>
          <w:rFonts w:ascii="Segoe UI Semilight" w:hAnsi="Segoe UI Semilight" w:cs="Segoe UI Semilight"/>
          <w:b/>
          <w:bCs/>
          <w:sz w:val="24"/>
          <w:szCs w:val="24"/>
          <w:u w:val="single"/>
        </w:rPr>
      </w:pPr>
      <w:proofErr w:type="spellStart"/>
      <w:r w:rsidRPr="00FE25AA">
        <w:rPr>
          <w:rFonts w:ascii="Segoe UI Semilight" w:hAnsi="Segoe UI Semilight" w:cs="Segoe UI Semilight"/>
          <w:b/>
          <w:bCs/>
          <w:sz w:val="24"/>
          <w:szCs w:val="24"/>
          <w:u w:val="single"/>
        </w:rPr>
        <w:lastRenderedPageBreak/>
        <w:t>Microbiote</w:t>
      </w:r>
      <w:proofErr w:type="spellEnd"/>
      <w:r w:rsidRPr="00FE25AA">
        <w:rPr>
          <w:rFonts w:ascii="Segoe UI Semilight" w:hAnsi="Segoe UI Semilight" w:cs="Segoe UI Semilight"/>
          <w:b/>
          <w:bCs/>
          <w:sz w:val="24"/>
          <w:szCs w:val="24"/>
          <w:u w:val="single"/>
        </w:rPr>
        <w:t xml:space="preserve"> intestinal</w:t>
      </w:r>
    </w:p>
    <w:p w14:paraId="2C0536D8"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 </w:t>
      </w:r>
      <w:proofErr w:type="spellStart"/>
      <w:r w:rsidRPr="00FE25AA">
        <w:rPr>
          <w:rFonts w:ascii="Segoe UI Semilight" w:hAnsi="Segoe UI Semilight" w:cs="Segoe UI Semilight"/>
          <w:sz w:val="24"/>
          <w:szCs w:val="24"/>
        </w:rPr>
        <w:t>microbiote</w:t>
      </w:r>
      <w:proofErr w:type="spellEnd"/>
      <w:r w:rsidRPr="00FE25AA">
        <w:rPr>
          <w:rFonts w:ascii="Segoe UI Semilight" w:hAnsi="Segoe UI Semilight" w:cs="Segoe UI Semilight"/>
          <w:sz w:val="24"/>
          <w:szCs w:val="24"/>
        </w:rPr>
        <w:t xml:space="preserve"> intestinal produit des métabolites </w:t>
      </w:r>
      <w:proofErr w:type="spellStart"/>
      <w:r w:rsidRPr="00FE25AA">
        <w:rPr>
          <w:rFonts w:ascii="Segoe UI Semilight" w:hAnsi="Segoe UI Semilight" w:cs="Segoe UI Semilight"/>
          <w:sz w:val="24"/>
          <w:szCs w:val="24"/>
        </w:rPr>
        <w:t>neuroactifs</w:t>
      </w:r>
      <w:proofErr w:type="spellEnd"/>
      <w:r w:rsidRPr="00FE25AA">
        <w:rPr>
          <w:rFonts w:ascii="Segoe UI Semilight" w:hAnsi="Segoe UI Semilight" w:cs="Segoe UI Semilight"/>
          <w:sz w:val="24"/>
          <w:szCs w:val="24"/>
        </w:rPr>
        <w:t xml:space="preserve"> (acides gras à chaîne courte, sérotonine, acide gamma-</w:t>
      </w:r>
      <w:proofErr w:type="spellStart"/>
      <w:r w:rsidRPr="00FE25AA">
        <w:rPr>
          <w:rFonts w:ascii="Segoe UI Semilight" w:hAnsi="Segoe UI Semilight" w:cs="Segoe UI Semilight"/>
          <w:sz w:val="24"/>
          <w:szCs w:val="24"/>
        </w:rPr>
        <w:t>aminobutyrique</w:t>
      </w:r>
      <w:proofErr w:type="spellEnd"/>
      <w:r w:rsidRPr="00FE25AA">
        <w:rPr>
          <w:rFonts w:ascii="Segoe UI Semilight" w:hAnsi="Segoe UI Semilight" w:cs="Segoe UI Semilight"/>
          <w:sz w:val="24"/>
          <w:szCs w:val="24"/>
        </w:rPr>
        <w:t>, catécholamines).</w:t>
      </w:r>
    </w:p>
    <w:p w14:paraId="152F4445" w14:textId="6FC002A6" w:rsidR="0032764B" w:rsidRPr="00FE25AA" w:rsidRDefault="0032764B" w:rsidP="00284527">
      <w:pPr>
        <w:rPr>
          <w:rFonts w:ascii="Segoe UI Semilight" w:hAnsi="Segoe UI Semilight" w:cs="Segoe UI Semilight"/>
          <w:sz w:val="24"/>
          <w:szCs w:val="24"/>
        </w:rPr>
      </w:pPr>
      <w:r w:rsidRPr="00FE25AA">
        <w:rPr>
          <w:rFonts w:ascii="Segoe UI Semilight" w:hAnsi="Segoe UI Semilight" w:cs="Segoe UI Semilight"/>
          <w:sz w:val="24"/>
          <w:szCs w:val="24"/>
        </w:rPr>
        <w:t xml:space="preserve">La communication bidirectionnelle </w:t>
      </w:r>
      <w:proofErr w:type="spellStart"/>
      <w:r w:rsidRPr="00FE25AA">
        <w:rPr>
          <w:rFonts w:ascii="Segoe UI Semilight" w:hAnsi="Segoe UI Semilight" w:cs="Segoe UI Semilight"/>
          <w:sz w:val="24"/>
          <w:szCs w:val="24"/>
        </w:rPr>
        <w:t>microbiote</w:t>
      </w:r>
      <w:proofErr w:type="spellEnd"/>
      <w:r w:rsidRPr="00FE25AA">
        <w:rPr>
          <w:rFonts w:ascii="Segoe UI Semilight" w:hAnsi="Segoe UI Semilight" w:cs="Segoe UI Semilight"/>
          <w:sz w:val="24"/>
          <w:szCs w:val="24"/>
        </w:rPr>
        <w:t>–intestin–cerveau implique :</w:t>
      </w:r>
      <w:r w:rsidR="00284527" w:rsidRPr="00FE25AA">
        <w:rPr>
          <w:rFonts w:ascii="Segoe UI Semilight" w:hAnsi="Segoe UI Semilight" w:cs="Segoe UI Semilight"/>
          <w:sz w:val="24"/>
          <w:szCs w:val="24"/>
        </w:rPr>
        <w:t xml:space="preserve"> </w:t>
      </w:r>
      <w:r w:rsidRPr="00FE25AA">
        <w:rPr>
          <w:rFonts w:ascii="Segoe UI Semilight" w:hAnsi="Segoe UI Semilight" w:cs="Segoe UI Semilight"/>
          <w:b/>
          <w:bCs/>
          <w:sz w:val="24"/>
          <w:szCs w:val="24"/>
        </w:rPr>
        <w:t>le nerf vague</w:t>
      </w:r>
      <w:r w:rsidR="00284527" w:rsidRPr="00FE25AA">
        <w:rPr>
          <w:rFonts w:ascii="Segoe UI Semilight" w:hAnsi="Segoe UI Semilight" w:cs="Segoe UI Semilight"/>
          <w:sz w:val="24"/>
          <w:szCs w:val="24"/>
        </w:rPr>
        <w:t xml:space="preserve">, </w:t>
      </w:r>
      <w:r w:rsidRPr="00FE25AA">
        <w:rPr>
          <w:rFonts w:ascii="Segoe UI Semilight" w:hAnsi="Segoe UI Semilight" w:cs="Segoe UI Semilight"/>
          <w:sz w:val="24"/>
          <w:szCs w:val="24"/>
        </w:rPr>
        <w:t>la</w:t>
      </w:r>
      <w:r w:rsidRPr="00FE25AA">
        <w:rPr>
          <w:rFonts w:ascii="Segoe UI Semilight" w:hAnsi="Segoe UI Semilight" w:cs="Segoe UI Semilight"/>
          <w:b/>
          <w:bCs/>
          <w:sz w:val="24"/>
          <w:szCs w:val="24"/>
        </w:rPr>
        <w:t xml:space="preserve"> barrière intestinale </w:t>
      </w:r>
      <w:r w:rsidR="00284527" w:rsidRPr="00FE25AA">
        <w:rPr>
          <w:rFonts w:ascii="Segoe UI Semilight" w:hAnsi="Segoe UI Semilight" w:cs="Segoe UI Semilight"/>
          <w:sz w:val="24"/>
          <w:szCs w:val="24"/>
        </w:rPr>
        <w:t xml:space="preserve">et </w:t>
      </w:r>
      <w:r w:rsidRPr="00FE25AA">
        <w:rPr>
          <w:rFonts w:ascii="Segoe UI Semilight" w:hAnsi="Segoe UI Semilight" w:cs="Segoe UI Semilight"/>
          <w:b/>
          <w:bCs/>
          <w:sz w:val="24"/>
          <w:szCs w:val="24"/>
        </w:rPr>
        <w:t>le système immunitaire.</w:t>
      </w:r>
    </w:p>
    <w:p w14:paraId="515ACBBB"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 xml:space="preserve">Des altérations du </w:t>
      </w:r>
      <w:proofErr w:type="spellStart"/>
      <w:r w:rsidRPr="00FE25AA">
        <w:rPr>
          <w:rFonts w:ascii="Segoe UI Semilight" w:hAnsi="Segoe UI Semilight" w:cs="Segoe UI Semilight"/>
          <w:sz w:val="24"/>
          <w:szCs w:val="24"/>
        </w:rPr>
        <w:t>microbiote</w:t>
      </w:r>
      <w:proofErr w:type="spellEnd"/>
      <w:r w:rsidRPr="00FE25AA">
        <w:rPr>
          <w:rFonts w:ascii="Segoe UI Semilight" w:hAnsi="Segoe UI Semilight" w:cs="Segoe UI Semilight"/>
          <w:sz w:val="24"/>
          <w:szCs w:val="24"/>
        </w:rPr>
        <w:t xml:space="preserve"> sont observées dans la dépression majeure, notamment :</w:t>
      </w:r>
    </w:p>
    <w:p w14:paraId="23469569" w14:textId="53964926" w:rsidR="0032764B" w:rsidRPr="00FE25AA" w:rsidRDefault="00284527" w:rsidP="00C36A30">
      <w:pPr>
        <w:pStyle w:val="Paragraphedeliste"/>
        <w:numPr>
          <w:ilvl w:val="0"/>
          <w:numId w:val="27"/>
        </w:numPr>
        <w:spacing w:after="0"/>
        <w:rPr>
          <w:rFonts w:ascii="Segoe UI Semilight" w:hAnsi="Segoe UI Semilight" w:cs="Segoe UI Semilight"/>
          <w:sz w:val="24"/>
          <w:szCs w:val="24"/>
        </w:rPr>
      </w:pPr>
      <w:r w:rsidRPr="00FE25AA">
        <w:rPr>
          <w:rFonts w:ascii="Segoe UI Semilight" w:hAnsi="Segoe UI Semilight" w:cs="Segoe UI Semilight"/>
          <w:sz w:val="24"/>
          <w:szCs w:val="24"/>
        </w:rPr>
        <w:t>Une a</w:t>
      </w:r>
      <w:r w:rsidR="0032764B" w:rsidRPr="00FE25AA">
        <w:rPr>
          <w:rFonts w:ascii="Segoe UI Semilight" w:hAnsi="Segoe UI Semilight" w:cs="Segoe UI Semilight"/>
          <w:sz w:val="24"/>
          <w:szCs w:val="24"/>
        </w:rPr>
        <w:t xml:space="preserve">ugmentation de taxons pro-inflammatoires (ex. </w:t>
      </w:r>
      <w:proofErr w:type="spellStart"/>
      <w:r w:rsidR="0032764B" w:rsidRPr="00FE25AA">
        <w:rPr>
          <w:rFonts w:ascii="Segoe UI Semilight" w:hAnsi="Segoe UI Semilight" w:cs="Segoe UI Semilight"/>
          <w:sz w:val="24"/>
          <w:szCs w:val="24"/>
        </w:rPr>
        <w:t>Eggerthella</w:t>
      </w:r>
      <w:proofErr w:type="spellEnd"/>
      <w:r w:rsidR="0032764B" w:rsidRPr="00FE25AA">
        <w:rPr>
          <w:rFonts w:ascii="Segoe UI Semilight" w:hAnsi="Segoe UI Semilight" w:cs="Segoe UI Semilight"/>
          <w:sz w:val="24"/>
          <w:szCs w:val="24"/>
        </w:rPr>
        <w:t>)</w:t>
      </w:r>
    </w:p>
    <w:p w14:paraId="65DE93C4" w14:textId="277B1683" w:rsidR="0032764B" w:rsidRPr="00FE25AA" w:rsidRDefault="00284527" w:rsidP="00C36A30">
      <w:pPr>
        <w:pStyle w:val="Paragraphedeliste"/>
        <w:numPr>
          <w:ilvl w:val="0"/>
          <w:numId w:val="27"/>
        </w:numPr>
        <w:rPr>
          <w:rFonts w:ascii="Segoe UI Semilight" w:hAnsi="Segoe UI Semilight" w:cs="Segoe UI Semilight"/>
          <w:sz w:val="24"/>
          <w:szCs w:val="24"/>
        </w:rPr>
      </w:pPr>
      <w:r w:rsidRPr="00FE25AA">
        <w:rPr>
          <w:rFonts w:ascii="Segoe UI Semilight" w:hAnsi="Segoe UI Semilight" w:cs="Segoe UI Semilight"/>
          <w:sz w:val="24"/>
          <w:szCs w:val="24"/>
        </w:rPr>
        <w:t>D</w:t>
      </w:r>
      <w:r w:rsidR="0032764B" w:rsidRPr="00FE25AA">
        <w:rPr>
          <w:rFonts w:ascii="Segoe UI Semilight" w:hAnsi="Segoe UI Semilight" w:cs="Segoe UI Semilight"/>
          <w:sz w:val="24"/>
          <w:szCs w:val="24"/>
        </w:rPr>
        <w:t>iminution de bactéries productrices d’acides gras à chaîne courte (notamment butyrate).</w:t>
      </w:r>
    </w:p>
    <w:p w14:paraId="3B87DC1F" w14:textId="177DB04F"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 </w:t>
      </w:r>
      <w:proofErr w:type="spellStart"/>
      <w:r w:rsidRPr="00FE25AA">
        <w:rPr>
          <w:rFonts w:ascii="Segoe UI Semilight" w:hAnsi="Segoe UI Semilight" w:cs="Segoe UI Semilight"/>
          <w:sz w:val="24"/>
          <w:szCs w:val="24"/>
        </w:rPr>
        <w:t>microbiote</w:t>
      </w:r>
      <w:proofErr w:type="spellEnd"/>
      <w:r w:rsidRPr="00FE25AA">
        <w:rPr>
          <w:rFonts w:ascii="Segoe UI Semilight" w:hAnsi="Segoe UI Semilight" w:cs="Segoe UI Semilight"/>
          <w:sz w:val="24"/>
          <w:szCs w:val="24"/>
        </w:rPr>
        <w:t xml:space="preserve"> étant hautement modulable par l’alimentation, il constitue un médiateur central potentiel des effets diététiques sur l’humeur.</w:t>
      </w:r>
    </w:p>
    <w:p w14:paraId="66146F38" w14:textId="23E7960B" w:rsidR="0032764B" w:rsidRPr="00FE25AA" w:rsidRDefault="0032764B" w:rsidP="00284527">
      <w:pPr>
        <w:pStyle w:val="Paragraphedeliste"/>
        <w:numPr>
          <w:ilvl w:val="1"/>
          <w:numId w:val="15"/>
        </w:num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Inflammation</w:t>
      </w:r>
    </w:p>
    <w:p w14:paraId="38FBAF01"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Les cytokines pro-inflammatoires sont fréquemment élevées dans la dépression. Leur concentration est associée à la réponse thérapeutique et des traitements anti-inflammatoires peuvent réduire les symptômes dépressifs.</w:t>
      </w:r>
    </w:p>
    <w:p w14:paraId="59548CBB" w14:textId="77777777" w:rsidR="00C36A30"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Certains nutriments ont des propriétés anti-inflammatoires :</w:t>
      </w:r>
      <w:r w:rsidR="00C36A30" w:rsidRPr="00FE25AA">
        <w:rPr>
          <w:rFonts w:ascii="Segoe UI Semilight" w:hAnsi="Segoe UI Semilight" w:cs="Segoe UI Semilight"/>
          <w:sz w:val="24"/>
          <w:szCs w:val="24"/>
        </w:rPr>
        <w:t xml:space="preserve"> </w:t>
      </w:r>
      <w:r w:rsidR="00C36A30" w:rsidRPr="00FE25AA">
        <w:rPr>
          <w:rFonts w:ascii="Segoe UI Semilight" w:hAnsi="Segoe UI Semilight" w:cs="Segoe UI Semilight"/>
          <w:b/>
          <w:bCs/>
          <w:sz w:val="24"/>
          <w:szCs w:val="24"/>
        </w:rPr>
        <w:t xml:space="preserve">les </w:t>
      </w:r>
      <w:r w:rsidRPr="00FE25AA">
        <w:rPr>
          <w:rFonts w:ascii="Segoe UI Semilight" w:hAnsi="Segoe UI Semilight" w:cs="Segoe UI Semilight"/>
          <w:b/>
          <w:bCs/>
          <w:sz w:val="24"/>
          <w:szCs w:val="24"/>
        </w:rPr>
        <w:t>acides gras oméga-3</w:t>
      </w:r>
      <w:r w:rsidR="00284527" w:rsidRPr="00FE25AA">
        <w:rPr>
          <w:rFonts w:ascii="Segoe UI Semilight" w:hAnsi="Segoe UI Semilight" w:cs="Segoe UI Semilight"/>
          <w:b/>
          <w:bCs/>
          <w:sz w:val="24"/>
          <w:szCs w:val="24"/>
        </w:rPr>
        <w:t xml:space="preserve">, </w:t>
      </w:r>
      <w:r w:rsidRPr="00FE25AA">
        <w:rPr>
          <w:rFonts w:ascii="Segoe UI Semilight" w:hAnsi="Segoe UI Semilight" w:cs="Segoe UI Semilight"/>
          <w:b/>
          <w:bCs/>
          <w:sz w:val="24"/>
          <w:szCs w:val="24"/>
        </w:rPr>
        <w:t>polyphénols</w:t>
      </w:r>
      <w:r w:rsidR="00284527" w:rsidRPr="00FE25AA">
        <w:rPr>
          <w:rFonts w:ascii="Segoe UI Semilight" w:hAnsi="Segoe UI Semilight" w:cs="Segoe UI Semilight"/>
          <w:b/>
          <w:bCs/>
          <w:sz w:val="24"/>
          <w:szCs w:val="24"/>
        </w:rPr>
        <w:t xml:space="preserve"> </w:t>
      </w:r>
      <w:r w:rsidR="00284527" w:rsidRPr="00FE25AA">
        <w:rPr>
          <w:rFonts w:ascii="Segoe UI Semilight" w:hAnsi="Segoe UI Semilight" w:cs="Segoe UI Semilight"/>
          <w:sz w:val="24"/>
          <w:szCs w:val="24"/>
        </w:rPr>
        <w:t xml:space="preserve">et </w:t>
      </w:r>
      <w:r w:rsidR="00284527" w:rsidRPr="00FE25AA">
        <w:rPr>
          <w:rFonts w:ascii="Segoe UI Semilight" w:hAnsi="Segoe UI Semilight" w:cs="Segoe UI Semilight"/>
          <w:b/>
          <w:bCs/>
          <w:sz w:val="24"/>
          <w:szCs w:val="24"/>
        </w:rPr>
        <w:t xml:space="preserve">les </w:t>
      </w:r>
      <w:r w:rsidRPr="00FE25AA">
        <w:rPr>
          <w:rFonts w:ascii="Segoe UI Semilight" w:hAnsi="Segoe UI Semilight" w:cs="Segoe UI Semilight"/>
          <w:b/>
          <w:bCs/>
          <w:sz w:val="24"/>
          <w:szCs w:val="24"/>
        </w:rPr>
        <w:t>aliments riches en fibres.</w:t>
      </w:r>
    </w:p>
    <w:p w14:paraId="3730061D" w14:textId="238E769C" w:rsidR="006A090B" w:rsidRPr="00FE25AA" w:rsidRDefault="0032764B" w:rsidP="004459A8">
      <w:pPr>
        <w:rPr>
          <w:rFonts w:ascii="Segoe UI Semilight" w:hAnsi="Segoe UI Semilight" w:cs="Segoe UI Semilight"/>
          <w:sz w:val="24"/>
          <w:szCs w:val="24"/>
        </w:rPr>
      </w:pPr>
      <w:r w:rsidRPr="00FE25AA">
        <w:rPr>
          <w:rFonts w:ascii="Segoe UI Semilight" w:hAnsi="Segoe UI Semilight" w:cs="Segoe UI Semilight"/>
          <w:sz w:val="24"/>
          <w:szCs w:val="24"/>
        </w:rPr>
        <w:t>Le régime méditerranéen réduit significativement les marqueurs inflammatoires.</w:t>
      </w:r>
    </w:p>
    <w:p w14:paraId="6E1E78F3" w14:textId="4496D183" w:rsidR="0032764B" w:rsidRPr="00FE25AA" w:rsidRDefault="0032764B" w:rsidP="00284527">
      <w:pPr>
        <w:pStyle w:val="Paragraphedeliste"/>
        <w:numPr>
          <w:ilvl w:val="1"/>
          <w:numId w:val="15"/>
        </w:num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 xml:space="preserve">Axe </w:t>
      </w:r>
      <w:proofErr w:type="spellStart"/>
      <w:r w:rsidRPr="00FE25AA">
        <w:rPr>
          <w:rFonts w:ascii="Segoe UI Semilight" w:hAnsi="Segoe UI Semilight" w:cs="Segoe UI Semilight"/>
          <w:b/>
          <w:bCs/>
          <w:sz w:val="24"/>
          <w:szCs w:val="24"/>
          <w:u w:val="single"/>
        </w:rPr>
        <w:t>hypothalamo</w:t>
      </w:r>
      <w:proofErr w:type="spellEnd"/>
      <w:r w:rsidRPr="00FE25AA">
        <w:rPr>
          <w:rFonts w:ascii="Segoe UI Semilight" w:hAnsi="Segoe UI Semilight" w:cs="Segoe UI Semilight"/>
          <w:b/>
          <w:bCs/>
          <w:sz w:val="24"/>
          <w:szCs w:val="24"/>
          <w:u w:val="single"/>
        </w:rPr>
        <w:t>-</w:t>
      </w:r>
      <w:proofErr w:type="spellStart"/>
      <w:r w:rsidRPr="00FE25AA">
        <w:rPr>
          <w:rFonts w:ascii="Segoe UI Semilight" w:hAnsi="Segoe UI Semilight" w:cs="Segoe UI Semilight"/>
          <w:b/>
          <w:bCs/>
          <w:sz w:val="24"/>
          <w:szCs w:val="24"/>
          <w:u w:val="single"/>
        </w:rPr>
        <w:t>hypophyso</w:t>
      </w:r>
      <w:proofErr w:type="spellEnd"/>
      <w:r w:rsidRPr="00FE25AA">
        <w:rPr>
          <w:rFonts w:ascii="Segoe UI Semilight" w:hAnsi="Segoe UI Semilight" w:cs="Segoe UI Semilight"/>
          <w:b/>
          <w:bCs/>
          <w:sz w:val="24"/>
          <w:szCs w:val="24"/>
          <w:u w:val="single"/>
        </w:rPr>
        <w:t>-surrénalien (HHS)</w:t>
      </w:r>
    </w:p>
    <w:p w14:paraId="2212FD76" w14:textId="77777777" w:rsidR="0032764B" w:rsidRPr="00FE25AA" w:rsidRDefault="0032764B" w:rsidP="0032764B">
      <w:pPr>
        <w:rPr>
          <w:rFonts w:ascii="Segoe UI Semilight" w:hAnsi="Segoe UI Semilight" w:cs="Segoe UI Semilight"/>
          <w:sz w:val="24"/>
          <w:szCs w:val="24"/>
        </w:rPr>
      </w:pPr>
      <w:r w:rsidRPr="00FE25AA">
        <w:rPr>
          <w:rFonts w:ascii="Segoe UI Semilight" w:hAnsi="Segoe UI Semilight" w:cs="Segoe UI Semilight"/>
          <w:sz w:val="24"/>
          <w:szCs w:val="24"/>
        </w:rPr>
        <w:t xml:space="preserve">L’activation chronique de l’axe HHS conduit à une sécrétion prolongée de glucocorticoïdes, favorisant une </w:t>
      </w:r>
      <w:proofErr w:type="spellStart"/>
      <w:r w:rsidRPr="00FE25AA">
        <w:rPr>
          <w:rFonts w:ascii="Segoe UI Semilight" w:hAnsi="Segoe UI Semilight" w:cs="Segoe UI Semilight"/>
          <w:sz w:val="24"/>
          <w:szCs w:val="24"/>
        </w:rPr>
        <w:t>neurotoxicité</w:t>
      </w:r>
      <w:proofErr w:type="spellEnd"/>
      <w:r w:rsidRPr="00FE25AA">
        <w:rPr>
          <w:rFonts w:ascii="Segoe UI Semilight" w:hAnsi="Segoe UI Semilight" w:cs="Segoe UI Semilight"/>
          <w:sz w:val="24"/>
          <w:szCs w:val="24"/>
        </w:rPr>
        <w:t xml:space="preserve"> hippocampique et une </w:t>
      </w:r>
      <w:proofErr w:type="spellStart"/>
      <w:r w:rsidRPr="00FE25AA">
        <w:rPr>
          <w:rFonts w:ascii="Segoe UI Semilight" w:hAnsi="Segoe UI Semilight" w:cs="Segoe UI Semilight"/>
          <w:sz w:val="24"/>
          <w:szCs w:val="24"/>
        </w:rPr>
        <w:t>dysrégulation</w:t>
      </w:r>
      <w:proofErr w:type="spellEnd"/>
      <w:r w:rsidRPr="00FE25AA">
        <w:rPr>
          <w:rFonts w:ascii="Segoe UI Semilight" w:hAnsi="Segoe UI Semilight" w:cs="Segoe UI Semilight"/>
          <w:sz w:val="24"/>
          <w:szCs w:val="24"/>
        </w:rPr>
        <w:t xml:space="preserve"> du stress.</w:t>
      </w:r>
    </w:p>
    <w:p w14:paraId="03ED97C7" w14:textId="44E1F673"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Des anomalies de l’axe HHS sont observées dans les troubles dépressifs. Certains nutriments (vitamine C, oméga-3) modulent son activité.</w:t>
      </w:r>
    </w:p>
    <w:p w14:paraId="4CE4626B" w14:textId="1B38B33C" w:rsidR="0032764B" w:rsidRPr="00FE25AA" w:rsidRDefault="0032764B" w:rsidP="00C36A30">
      <w:pPr>
        <w:pStyle w:val="Paragraphedeliste"/>
        <w:numPr>
          <w:ilvl w:val="1"/>
          <w:numId w:val="15"/>
        </w:numPr>
        <w:ind w:hanging="306"/>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Stress oxydatif</w:t>
      </w:r>
    </w:p>
    <w:p w14:paraId="569E1225" w14:textId="104B0508"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La dépression est associée à une augmentation du stress oxydatif. Les antioxydants alimentaires (vitamine C, polyphénols) pourraient exercer un effet protecteur, tandis qu’un régime occidental riche en graisses augmente les marqueurs oxydatifs.</w:t>
      </w:r>
    </w:p>
    <w:p w14:paraId="092AEBFD" w14:textId="165A2CAF" w:rsidR="0032764B" w:rsidRPr="00FE25AA" w:rsidRDefault="0032764B" w:rsidP="00C36A30">
      <w:pPr>
        <w:pStyle w:val="Paragraphedeliste"/>
        <w:numPr>
          <w:ilvl w:val="1"/>
          <w:numId w:val="15"/>
        </w:num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Métabolisme du tryptophane</w:t>
      </w:r>
    </w:p>
    <w:p w14:paraId="162E5F16" w14:textId="2A7A0974"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 tryptophane, acide aminé essentiel, est précurseur de la sérotonine et de la voie </w:t>
      </w:r>
      <w:proofErr w:type="spellStart"/>
      <w:r w:rsidRPr="00FE25AA">
        <w:rPr>
          <w:rFonts w:ascii="Segoe UI Semilight" w:hAnsi="Segoe UI Semilight" w:cs="Segoe UI Semilight"/>
          <w:sz w:val="24"/>
          <w:szCs w:val="24"/>
        </w:rPr>
        <w:t>kynurénine</w:t>
      </w:r>
      <w:proofErr w:type="spellEnd"/>
      <w:r w:rsidRPr="00FE25AA">
        <w:rPr>
          <w:rFonts w:ascii="Segoe UI Semilight" w:hAnsi="Segoe UI Semilight" w:cs="Segoe UI Semilight"/>
          <w:sz w:val="24"/>
          <w:szCs w:val="24"/>
        </w:rPr>
        <w:t>.</w:t>
      </w:r>
      <w:r w:rsidRPr="00FE25AA">
        <w:rPr>
          <w:rFonts w:ascii="Segoe UI Semilight" w:hAnsi="Segoe UI Semilight" w:cs="Segoe UI Semilight"/>
          <w:sz w:val="24"/>
          <w:szCs w:val="24"/>
        </w:rPr>
        <w:br/>
        <w:t>Dans la dépression majeure :</w:t>
      </w:r>
      <w:r w:rsidR="00C36A30" w:rsidRPr="00FE25AA">
        <w:rPr>
          <w:rFonts w:ascii="Segoe UI Semilight" w:hAnsi="Segoe UI Semilight" w:cs="Segoe UI Semilight"/>
          <w:sz w:val="24"/>
          <w:szCs w:val="24"/>
        </w:rPr>
        <w:t xml:space="preserve"> </w:t>
      </w:r>
      <w:r w:rsidRPr="00FE25AA">
        <w:rPr>
          <w:rFonts w:ascii="Segoe UI Semilight" w:hAnsi="Segoe UI Semilight" w:cs="Segoe UI Semilight"/>
          <w:sz w:val="24"/>
          <w:szCs w:val="24"/>
        </w:rPr>
        <w:t xml:space="preserve">augmentation du ratio </w:t>
      </w:r>
      <w:proofErr w:type="spellStart"/>
      <w:r w:rsidRPr="00FE25AA">
        <w:rPr>
          <w:rFonts w:ascii="Segoe UI Semilight" w:hAnsi="Segoe UI Semilight" w:cs="Segoe UI Semilight"/>
          <w:sz w:val="24"/>
          <w:szCs w:val="24"/>
        </w:rPr>
        <w:t>kynurénine</w:t>
      </w:r>
      <w:proofErr w:type="spellEnd"/>
      <w:r w:rsidRPr="00FE25AA">
        <w:rPr>
          <w:rFonts w:ascii="Segoe UI Semilight" w:hAnsi="Segoe UI Semilight" w:cs="Segoe UI Semilight"/>
          <w:sz w:val="24"/>
          <w:szCs w:val="24"/>
        </w:rPr>
        <w:t xml:space="preserve">/tryptophane </w:t>
      </w:r>
      <w:r w:rsidR="00C36A30" w:rsidRPr="00FE25AA">
        <w:rPr>
          <w:rFonts w:ascii="Segoe UI Semilight" w:hAnsi="Segoe UI Semilight" w:cs="Segoe UI Semilight"/>
          <w:sz w:val="24"/>
          <w:szCs w:val="24"/>
        </w:rPr>
        <w:t xml:space="preserve">et </w:t>
      </w:r>
      <w:r w:rsidRPr="00FE25AA">
        <w:rPr>
          <w:rFonts w:ascii="Segoe UI Semilight" w:hAnsi="Segoe UI Semilight" w:cs="Segoe UI Semilight"/>
          <w:sz w:val="24"/>
          <w:szCs w:val="24"/>
        </w:rPr>
        <w:t xml:space="preserve">augmentation de l’acide </w:t>
      </w:r>
      <w:proofErr w:type="spellStart"/>
      <w:r w:rsidRPr="00FE25AA">
        <w:rPr>
          <w:rFonts w:ascii="Segoe UI Semilight" w:hAnsi="Segoe UI Semilight" w:cs="Segoe UI Semilight"/>
          <w:sz w:val="24"/>
          <w:szCs w:val="24"/>
        </w:rPr>
        <w:t>quinolinique</w:t>
      </w:r>
      <w:proofErr w:type="spellEnd"/>
      <w:r w:rsidRPr="00FE25AA">
        <w:rPr>
          <w:rFonts w:ascii="Segoe UI Semilight" w:hAnsi="Segoe UI Semilight" w:cs="Segoe UI Semilight"/>
          <w:sz w:val="24"/>
          <w:szCs w:val="24"/>
        </w:rPr>
        <w:t xml:space="preserve"> neurotoxique.</w:t>
      </w:r>
    </w:p>
    <w:p w14:paraId="5B30DAC7" w14:textId="17891B59"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 </w:t>
      </w:r>
      <w:proofErr w:type="spellStart"/>
      <w:r w:rsidRPr="00FE25AA">
        <w:rPr>
          <w:rFonts w:ascii="Segoe UI Semilight" w:hAnsi="Segoe UI Semilight" w:cs="Segoe UI Semilight"/>
          <w:sz w:val="24"/>
          <w:szCs w:val="24"/>
        </w:rPr>
        <w:t>microbiote</w:t>
      </w:r>
      <w:proofErr w:type="spellEnd"/>
      <w:r w:rsidRPr="00FE25AA">
        <w:rPr>
          <w:rFonts w:ascii="Segoe UI Semilight" w:hAnsi="Segoe UI Semilight" w:cs="Segoe UI Semilight"/>
          <w:sz w:val="24"/>
          <w:szCs w:val="24"/>
        </w:rPr>
        <w:t xml:space="preserve"> intervient également dans la régulation de ce métabolisme.</w:t>
      </w:r>
    </w:p>
    <w:p w14:paraId="7C45DF7A" w14:textId="63377A1B" w:rsidR="0032764B" w:rsidRPr="00FE25AA" w:rsidRDefault="0032764B" w:rsidP="00C36A30">
      <w:pPr>
        <w:pStyle w:val="Paragraphedeliste"/>
        <w:numPr>
          <w:ilvl w:val="1"/>
          <w:numId w:val="15"/>
        </w:num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 xml:space="preserve">Facteur </w:t>
      </w:r>
      <w:proofErr w:type="spellStart"/>
      <w:r w:rsidRPr="00FE25AA">
        <w:rPr>
          <w:rFonts w:ascii="Segoe UI Semilight" w:hAnsi="Segoe UI Semilight" w:cs="Segoe UI Semilight"/>
          <w:b/>
          <w:bCs/>
          <w:sz w:val="24"/>
          <w:szCs w:val="24"/>
          <w:u w:val="single"/>
        </w:rPr>
        <w:t>neurotrophique</w:t>
      </w:r>
      <w:proofErr w:type="spellEnd"/>
      <w:r w:rsidRPr="00FE25AA">
        <w:rPr>
          <w:rFonts w:ascii="Segoe UI Semilight" w:hAnsi="Segoe UI Semilight" w:cs="Segoe UI Semilight"/>
          <w:b/>
          <w:bCs/>
          <w:sz w:val="24"/>
          <w:szCs w:val="24"/>
          <w:u w:val="single"/>
        </w:rPr>
        <w:t xml:space="preserve"> dérivé du cerveau (BDNF)</w:t>
      </w:r>
    </w:p>
    <w:p w14:paraId="4278C5EA" w14:textId="787ABE38"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lastRenderedPageBreak/>
        <w:t xml:space="preserve">Le BDNF est impliqué dans la </w:t>
      </w:r>
      <w:proofErr w:type="spellStart"/>
      <w:r w:rsidRPr="00FE25AA">
        <w:rPr>
          <w:rFonts w:ascii="Segoe UI Semilight" w:hAnsi="Segoe UI Semilight" w:cs="Segoe UI Semilight"/>
          <w:sz w:val="24"/>
          <w:szCs w:val="24"/>
        </w:rPr>
        <w:t>neurogenèse</w:t>
      </w:r>
      <w:proofErr w:type="spellEnd"/>
      <w:r w:rsidRPr="00FE25AA">
        <w:rPr>
          <w:rFonts w:ascii="Segoe UI Semilight" w:hAnsi="Segoe UI Semilight" w:cs="Segoe UI Semilight"/>
          <w:sz w:val="24"/>
          <w:szCs w:val="24"/>
        </w:rPr>
        <w:t xml:space="preserve"> hippocampique.</w:t>
      </w:r>
      <w:r w:rsidRPr="00FE25AA">
        <w:rPr>
          <w:rFonts w:ascii="Segoe UI Semilight" w:hAnsi="Segoe UI Semilight" w:cs="Segoe UI Semilight"/>
          <w:sz w:val="24"/>
          <w:szCs w:val="24"/>
        </w:rPr>
        <w:br/>
        <w:t>Dans la dépression :</w:t>
      </w:r>
      <w:r w:rsidR="00C36A30" w:rsidRPr="00FE25AA">
        <w:rPr>
          <w:rFonts w:ascii="Segoe UI Semilight" w:hAnsi="Segoe UI Semilight" w:cs="Segoe UI Semilight"/>
          <w:sz w:val="24"/>
          <w:szCs w:val="24"/>
        </w:rPr>
        <w:t xml:space="preserve"> </w:t>
      </w:r>
      <w:r w:rsidRPr="00FE25AA">
        <w:rPr>
          <w:rFonts w:ascii="Segoe UI Semilight" w:hAnsi="Segoe UI Semilight" w:cs="Segoe UI Semilight"/>
          <w:sz w:val="24"/>
          <w:szCs w:val="24"/>
        </w:rPr>
        <w:t xml:space="preserve">diminution des taux sériques de BDNF </w:t>
      </w:r>
      <w:r w:rsidR="00C36A30" w:rsidRPr="00FE25AA">
        <w:rPr>
          <w:rFonts w:ascii="Segoe UI Semilight" w:hAnsi="Segoe UI Semilight" w:cs="Segoe UI Semilight"/>
          <w:sz w:val="24"/>
          <w:szCs w:val="24"/>
        </w:rPr>
        <w:t xml:space="preserve">et </w:t>
      </w:r>
      <w:r w:rsidRPr="00FE25AA">
        <w:rPr>
          <w:rFonts w:ascii="Segoe UI Semilight" w:hAnsi="Segoe UI Semilight" w:cs="Segoe UI Semilight"/>
          <w:sz w:val="24"/>
          <w:szCs w:val="24"/>
        </w:rPr>
        <w:t>restauration partielle sous traitement antidépresseur.</w:t>
      </w:r>
    </w:p>
    <w:p w14:paraId="6D7846CB" w14:textId="170E127D" w:rsidR="0032764B" w:rsidRPr="00FE25AA" w:rsidRDefault="0032764B" w:rsidP="00C36A30">
      <w:pPr>
        <w:rPr>
          <w:rFonts w:ascii="Segoe UI Semilight" w:hAnsi="Segoe UI Semilight" w:cs="Segoe UI Semilight"/>
          <w:sz w:val="24"/>
          <w:szCs w:val="24"/>
        </w:rPr>
      </w:pPr>
      <w:r w:rsidRPr="00FE25AA">
        <w:rPr>
          <w:rFonts w:ascii="Segoe UI Semilight" w:hAnsi="Segoe UI Semilight" w:cs="Segoe UI Semilight"/>
          <w:sz w:val="24"/>
          <w:szCs w:val="24"/>
        </w:rPr>
        <w:t>Le régime méditerranéen, notamment enrichi en noix, est associé à une augmentation du BDNF circulant.</w:t>
      </w:r>
    </w:p>
    <w:p w14:paraId="3A40DC59" w14:textId="482A68CA" w:rsidR="0032764B" w:rsidRPr="00FE25AA" w:rsidRDefault="0032764B" w:rsidP="00C36A30">
      <w:pPr>
        <w:pStyle w:val="Paragraphedeliste"/>
        <w:numPr>
          <w:ilvl w:val="1"/>
          <w:numId w:val="15"/>
        </w:num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Obésité</w:t>
      </w:r>
    </w:p>
    <w:p w14:paraId="3DCFB83E" w14:textId="1AE8ECEB" w:rsidR="006A090B" w:rsidRPr="00FE25AA" w:rsidRDefault="0032764B" w:rsidP="004459A8">
      <w:pPr>
        <w:rPr>
          <w:rFonts w:ascii="Segoe UI Semilight" w:hAnsi="Segoe UI Semilight" w:cs="Segoe UI Semilight"/>
          <w:sz w:val="24"/>
          <w:szCs w:val="24"/>
        </w:rPr>
      </w:pPr>
      <w:r w:rsidRPr="00FE25AA">
        <w:rPr>
          <w:rFonts w:ascii="Segoe UI Semilight" w:hAnsi="Segoe UI Semilight" w:cs="Segoe UI Semilight"/>
          <w:sz w:val="24"/>
          <w:szCs w:val="24"/>
        </w:rPr>
        <w:t>La relation entre dépression et obésité est bidirectionnelle. Toutefois, les bénéfices des interventions diététiques sur la symptomatologie dépressive peuvent survenir indépendamment d’une perte pondérale, justifiant une approche non centrée sur le poids.</w:t>
      </w:r>
    </w:p>
    <w:p w14:paraId="458DC67D" w14:textId="1627433E" w:rsidR="00272704" w:rsidRPr="00FE25AA" w:rsidRDefault="00272704" w:rsidP="00272704">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RESULTATS</w:t>
      </w:r>
    </w:p>
    <w:p w14:paraId="254635C8" w14:textId="77777777" w:rsidR="00272704" w:rsidRPr="00FE25AA" w:rsidRDefault="00272704" w:rsidP="008B3148">
      <w:p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Régime alimentaire « sain »</w:t>
      </w:r>
    </w:p>
    <w:p w14:paraId="1189F2AE"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Une méta-analyse prospective incluant plus de 150 000 participants a montré qu’une alimentation de haute qualité était associée à une réduction significative du risque de dépression.</w:t>
      </w:r>
    </w:p>
    <w:p w14:paraId="6B186B3A" w14:textId="7574F6B8" w:rsidR="006A090B" w:rsidRPr="00FE25AA" w:rsidRDefault="00272704" w:rsidP="004459A8">
      <w:pPr>
        <w:rPr>
          <w:rFonts w:ascii="Segoe UI Semilight" w:hAnsi="Segoe UI Semilight" w:cs="Segoe UI Semilight"/>
          <w:sz w:val="24"/>
          <w:szCs w:val="24"/>
        </w:rPr>
      </w:pPr>
      <w:r w:rsidRPr="00FE25AA">
        <w:rPr>
          <w:rFonts w:ascii="Segoe UI Semilight" w:hAnsi="Segoe UI Semilight" w:cs="Segoe UI Semilight"/>
          <w:sz w:val="24"/>
          <w:szCs w:val="24"/>
        </w:rPr>
        <w:t>Une méta-analyse de 16 essais cliniques randomisés (≈46 000 participants) a retrouvé un effet modeste mais statistiquement significatif des interventions nutritionnelles sur la réduction des symptômes dépressifs, particulièrement lorsque celles-ci étaient délivrées par un professionnel qualifié en nutrition.</w:t>
      </w:r>
    </w:p>
    <w:p w14:paraId="6E369C57" w14:textId="261D6A68" w:rsidR="00272704" w:rsidRPr="00FE25AA" w:rsidRDefault="00272704" w:rsidP="008B3148">
      <w:p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Régime méditerranéen</w:t>
      </w:r>
    </w:p>
    <w:p w14:paraId="4018B6A2"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Le régime méditerranéen est le modèle le mieux étudié.</w:t>
      </w:r>
    </w:p>
    <w:p w14:paraId="47CC5364" w14:textId="77777777" w:rsidR="00C36A30" w:rsidRPr="00FE25AA" w:rsidRDefault="00272704" w:rsidP="00C36A30">
      <w:pPr>
        <w:rPr>
          <w:rFonts w:ascii="Segoe UI Semilight" w:hAnsi="Segoe UI Semilight" w:cs="Segoe UI Semilight"/>
          <w:sz w:val="24"/>
          <w:szCs w:val="24"/>
        </w:rPr>
      </w:pPr>
      <w:r w:rsidRPr="00FE25AA">
        <w:rPr>
          <w:rFonts w:ascii="Segoe UI Semilight" w:hAnsi="Segoe UI Semilight" w:cs="Segoe UI Semilight"/>
          <w:sz w:val="24"/>
          <w:szCs w:val="24"/>
        </w:rPr>
        <w:t>Les études longitudinales rapportent une réduction d’environ 33 % du risque de développer une dépression chez les sujets ayant une forte adhérence.</w:t>
      </w:r>
    </w:p>
    <w:p w14:paraId="54F26BF0" w14:textId="3A32BEBE" w:rsidR="00272704" w:rsidRPr="00FE25AA" w:rsidRDefault="00272704" w:rsidP="00C36A30">
      <w:pPr>
        <w:rPr>
          <w:rFonts w:ascii="Segoe UI Semilight" w:hAnsi="Segoe UI Semilight" w:cs="Segoe UI Semilight"/>
          <w:sz w:val="24"/>
          <w:szCs w:val="24"/>
        </w:rPr>
      </w:pPr>
      <w:r w:rsidRPr="00FE25AA">
        <w:rPr>
          <w:rFonts w:ascii="Segoe UI Semilight" w:hAnsi="Segoe UI Semilight" w:cs="Segoe UI Semilight"/>
          <w:sz w:val="24"/>
          <w:szCs w:val="24"/>
        </w:rPr>
        <w:t>Deux essais randomisés contrôlés majeurs sont détaillés :</w:t>
      </w:r>
    </w:p>
    <w:p w14:paraId="04A81167" w14:textId="77777777" w:rsidR="00C36A30" w:rsidRPr="00FE25AA" w:rsidRDefault="00C36A30" w:rsidP="00C36A30">
      <w:pPr>
        <w:numPr>
          <w:ilvl w:val="1"/>
          <w:numId w:val="28"/>
        </w:numPr>
        <w:rPr>
          <w:rFonts w:ascii="Segoe UI Semilight" w:hAnsi="Segoe UI Semilight" w:cs="Segoe UI Semilight"/>
          <w:sz w:val="24"/>
          <w:szCs w:val="24"/>
        </w:rPr>
      </w:pPr>
      <w:r w:rsidRPr="00FE25AA">
        <w:rPr>
          <w:rFonts w:ascii="Segoe UI Semilight" w:hAnsi="Segoe UI Semilight" w:cs="Segoe UI Semilight"/>
          <w:b/>
          <w:bCs/>
          <w:sz w:val="24"/>
          <w:szCs w:val="24"/>
        </w:rPr>
        <w:t>Essai SMILES</w:t>
      </w:r>
      <w:r w:rsidRPr="00FE25AA">
        <w:rPr>
          <w:rFonts w:ascii="Segoe UI Semilight" w:hAnsi="Segoe UI Semilight" w:cs="Segoe UI Semilight"/>
          <w:sz w:val="24"/>
          <w:szCs w:val="24"/>
        </w:rPr>
        <w:t xml:space="preserve"> (12 semaines, n = 56) :</w:t>
      </w:r>
    </w:p>
    <w:p w14:paraId="3EB04960" w14:textId="77777777" w:rsidR="00C36A30" w:rsidRPr="00FE25AA" w:rsidRDefault="00C36A30" w:rsidP="00C36A30">
      <w:pPr>
        <w:numPr>
          <w:ilvl w:val="2"/>
          <w:numId w:val="28"/>
        </w:numPr>
        <w:rPr>
          <w:rFonts w:ascii="Segoe UI Semilight" w:hAnsi="Segoe UI Semilight" w:cs="Segoe UI Semilight"/>
          <w:sz w:val="24"/>
          <w:szCs w:val="24"/>
        </w:rPr>
      </w:pPr>
      <w:r w:rsidRPr="00FE25AA">
        <w:rPr>
          <w:rFonts w:ascii="Segoe UI Semilight" w:hAnsi="Segoe UI Semilight" w:cs="Segoe UI Semilight"/>
          <w:sz w:val="24"/>
          <w:szCs w:val="24"/>
        </w:rPr>
        <w:t>Rémission dans 32 % du groupe régime méditerranéen</w:t>
      </w:r>
    </w:p>
    <w:p w14:paraId="0BFBC11E" w14:textId="77777777" w:rsidR="00C36A30" w:rsidRPr="00FE25AA" w:rsidRDefault="00C36A30" w:rsidP="00C36A30">
      <w:pPr>
        <w:numPr>
          <w:ilvl w:val="2"/>
          <w:numId w:val="28"/>
        </w:numPr>
        <w:rPr>
          <w:rFonts w:ascii="Segoe UI Semilight" w:hAnsi="Segoe UI Semilight" w:cs="Segoe UI Semilight"/>
          <w:sz w:val="24"/>
          <w:szCs w:val="24"/>
        </w:rPr>
      </w:pPr>
      <w:r w:rsidRPr="00FE25AA">
        <w:rPr>
          <w:rFonts w:ascii="Segoe UI Semilight" w:hAnsi="Segoe UI Semilight" w:cs="Segoe UI Semilight"/>
          <w:sz w:val="24"/>
          <w:szCs w:val="24"/>
        </w:rPr>
        <w:t>8 % dans le groupe soutien social</w:t>
      </w:r>
    </w:p>
    <w:p w14:paraId="542C5C30" w14:textId="77777777" w:rsidR="00C36A30" w:rsidRPr="00FE25AA" w:rsidRDefault="00C36A30" w:rsidP="00C36A30">
      <w:pPr>
        <w:numPr>
          <w:ilvl w:val="1"/>
          <w:numId w:val="28"/>
        </w:numPr>
        <w:rPr>
          <w:rFonts w:ascii="Segoe UI Semilight" w:hAnsi="Segoe UI Semilight" w:cs="Segoe UI Semilight"/>
          <w:sz w:val="24"/>
          <w:szCs w:val="24"/>
        </w:rPr>
      </w:pPr>
      <w:r w:rsidRPr="00FE25AA">
        <w:rPr>
          <w:rFonts w:ascii="Segoe UI Semilight" w:hAnsi="Segoe UI Semilight" w:cs="Segoe UI Semilight"/>
          <w:b/>
          <w:bCs/>
          <w:sz w:val="24"/>
          <w:szCs w:val="24"/>
        </w:rPr>
        <w:t>Essai HELFIMED</w:t>
      </w:r>
      <w:r w:rsidRPr="00FE25AA">
        <w:rPr>
          <w:rFonts w:ascii="Segoe UI Semilight" w:hAnsi="Segoe UI Semilight" w:cs="Segoe UI Semilight"/>
          <w:sz w:val="24"/>
          <w:szCs w:val="24"/>
        </w:rPr>
        <w:t xml:space="preserve"> (6 mois, n = 152) : amélioration significative des scores dépressifs.</w:t>
      </w:r>
    </w:p>
    <w:p w14:paraId="3D6A3282" w14:textId="76B77F4A" w:rsidR="00272704" w:rsidRPr="00FE25AA" w:rsidRDefault="00C36A30" w:rsidP="004459A8">
      <w:pPr>
        <w:rPr>
          <w:rFonts w:ascii="Segoe UI Semilight" w:hAnsi="Segoe UI Semilight" w:cs="Segoe UI Semilight"/>
          <w:sz w:val="24"/>
          <w:szCs w:val="24"/>
        </w:rPr>
      </w:pPr>
      <w:r w:rsidRPr="00FE25AA">
        <w:rPr>
          <w:rFonts w:ascii="Segoe UI Semilight" w:hAnsi="Segoe UI Semilight" w:cs="Segoe UI Semilight"/>
          <w:sz w:val="24"/>
          <w:szCs w:val="24"/>
        </w:rPr>
        <w:t>Des résultats similaires sont observés chez les jeunes adultes.</w:t>
      </w:r>
    </w:p>
    <w:p w14:paraId="2E20727B" w14:textId="44DE65B3" w:rsidR="00272704" w:rsidRPr="00FE25AA" w:rsidRDefault="00272704" w:rsidP="008B3148">
      <w:p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Autres régimes traditionnels</w:t>
      </w:r>
    </w:p>
    <w:p w14:paraId="2DD49693" w14:textId="77777777"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Les données sont plus limitées :</w:t>
      </w:r>
    </w:p>
    <w:p w14:paraId="4FA16097" w14:textId="77777777" w:rsidR="00272704" w:rsidRPr="00FE25AA" w:rsidRDefault="00272704" w:rsidP="008B3148">
      <w:pPr>
        <w:numPr>
          <w:ilvl w:val="0"/>
          <w:numId w:val="29"/>
        </w:numPr>
        <w:rPr>
          <w:rFonts w:ascii="Segoe UI Semilight" w:hAnsi="Segoe UI Semilight" w:cs="Segoe UI Semilight"/>
          <w:sz w:val="24"/>
          <w:szCs w:val="24"/>
        </w:rPr>
      </w:pPr>
      <w:r w:rsidRPr="00FE25AA">
        <w:rPr>
          <w:rFonts w:ascii="Segoe UI Semilight" w:hAnsi="Segoe UI Semilight" w:cs="Segoe UI Semilight"/>
          <w:sz w:val="24"/>
          <w:szCs w:val="24"/>
        </w:rPr>
        <w:t>Une étude japonaise transversale rapporte une réduction de 56 % du risque de symptômes dépressifs en cas d’adhérence élevée au régime traditionnel.</w:t>
      </w:r>
    </w:p>
    <w:p w14:paraId="7D035CDD" w14:textId="77777777" w:rsidR="00272704" w:rsidRPr="00FE25AA" w:rsidRDefault="00272704" w:rsidP="008B3148">
      <w:pPr>
        <w:numPr>
          <w:ilvl w:val="0"/>
          <w:numId w:val="29"/>
        </w:numPr>
        <w:rPr>
          <w:rFonts w:ascii="Segoe UI Semilight" w:hAnsi="Segoe UI Semilight" w:cs="Segoe UI Semilight"/>
          <w:sz w:val="24"/>
          <w:szCs w:val="24"/>
        </w:rPr>
      </w:pPr>
      <w:r w:rsidRPr="00FE25AA">
        <w:rPr>
          <w:rFonts w:ascii="Segoe UI Semilight" w:hAnsi="Segoe UI Semilight" w:cs="Segoe UI Semilight"/>
          <w:sz w:val="24"/>
          <w:szCs w:val="24"/>
        </w:rPr>
        <w:t>Un essai brésilien (n = 149) montre une amélioration des scores dépressifs dans les groupes recevant huile d’olive, régime traditionnel ou combinaison.</w:t>
      </w:r>
    </w:p>
    <w:p w14:paraId="1A342B8A" w14:textId="2DE40839" w:rsidR="00272704" w:rsidRPr="004459A8" w:rsidRDefault="00272704" w:rsidP="004459A8">
      <w:pPr>
        <w:numPr>
          <w:ilvl w:val="0"/>
          <w:numId w:val="29"/>
        </w:numPr>
        <w:rPr>
          <w:rFonts w:ascii="Segoe UI Semilight" w:hAnsi="Segoe UI Semilight" w:cs="Segoe UI Semilight"/>
          <w:sz w:val="24"/>
          <w:szCs w:val="24"/>
        </w:rPr>
      </w:pPr>
      <w:r w:rsidRPr="00FE25AA">
        <w:rPr>
          <w:rFonts w:ascii="Segoe UI Semilight" w:hAnsi="Segoe UI Semilight" w:cs="Segoe UI Semilight"/>
          <w:sz w:val="24"/>
          <w:szCs w:val="24"/>
        </w:rPr>
        <w:lastRenderedPageBreak/>
        <w:t>Un petit essai nordique démontre la faisabilité d’une intervention structurée.</w:t>
      </w:r>
    </w:p>
    <w:p w14:paraId="5E7706D3" w14:textId="5C38592C" w:rsidR="00272704" w:rsidRPr="00FE25AA" w:rsidRDefault="00272704" w:rsidP="008B3148">
      <w:p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Régime DASH</w:t>
      </w:r>
    </w:p>
    <w:p w14:paraId="0FDF03D8" w14:textId="79A31DDA" w:rsidR="006A090B" w:rsidRPr="00FE25AA" w:rsidRDefault="008B3148" w:rsidP="006A090B">
      <w:pPr>
        <w:rPr>
          <w:rFonts w:ascii="Segoe UI Semilight" w:hAnsi="Segoe UI Semilight" w:cs="Segoe UI Semilight"/>
          <w:sz w:val="24"/>
          <w:szCs w:val="24"/>
        </w:rPr>
      </w:pPr>
      <w:r w:rsidRPr="00FE25AA">
        <w:rPr>
          <w:rFonts w:ascii="Segoe UI Semilight" w:hAnsi="Segoe UI Semilight" w:cs="Segoe UI Semilight"/>
          <w:sz w:val="24"/>
          <w:szCs w:val="24"/>
        </w:rPr>
        <w:t>Les données sont insuffisantes pour conclure à un effet préventif ou thérapeutique robuste sur la dépression.</w:t>
      </w:r>
    </w:p>
    <w:p w14:paraId="094C1F7B" w14:textId="5BB83177" w:rsidR="00272704" w:rsidRPr="00FE25AA" w:rsidRDefault="00272704" w:rsidP="008B3148">
      <w:pPr>
        <w:rPr>
          <w:rFonts w:ascii="Segoe UI Semilight" w:hAnsi="Segoe UI Semilight" w:cs="Segoe UI Semilight"/>
          <w:b/>
          <w:bCs/>
          <w:sz w:val="24"/>
          <w:szCs w:val="24"/>
          <w:u w:val="single"/>
        </w:rPr>
      </w:pPr>
      <w:r w:rsidRPr="00FE25AA">
        <w:rPr>
          <w:rFonts w:ascii="Segoe UI Semilight" w:hAnsi="Segoe UI Semilight" w:cs="Segoe UI Semilight"/>
          <w:b/>
          <w:bCs/>
          <w:sz w:val="24"/>
          <w:szCs w:val="24"/>
          <w:u w:val="single"/>
        </w:rPr>
        <w:t>Régime anti-inflammatoire</w:t>
      </w:r>
    </w:p>
    <w:p w14:paraId="486065AF" w14:textId="3112E0D6" w:rsidR="00272704" w:rsidRPr="00FE25AA" w:rsidRDefault="00272704" w:rsidP="00272704">
      <w:pPr>
        <w:rPr>
          <w:rFonts w:ascii="Segoe UI Semilight" w:hAnsi="Segoe UI Semilight" w:cs="Segoe UI Semilight"/>
          <w:sz w:val="24"/>
          <w:szCs w:val="24"/>
        </w:rPr>
      </w:pPr>
      <w:r w:rsidRPr="00FE25AA">
        <w:rPr>
          <w:rFonts w:ascii="Segoe UI Semilight" w:hAnsi="Segoe UI Semilight" w:cs="Segoe UI Semilight"/>
          <w:sz w:val="24"/>
          <w:szCs w:val="24"/>
        </w:rPr>
        <w:t>Un régime à potentiel pro-inflammatoire élevé, mesuré par l</w:t>
      </w:r>
      <w:r w:rsidR="008B3148" w:rsidRPr="00FE25AA">
        <w:rPr>
          <w:rFonts w:ascii="Segoe UI Semilight" w:hAnsi="Segoe UI Semilight" w:cs="Segoe UI Semilight"/>
          <w:sz w:val="24"/>
          <w:szCs w:val="24"/>
        </w:rPr>
        <w:t>’</w:t>
      </w:r>
      <w:r w:rsidRPr="00FE25AA">
        <w:rPr>
          <w:rFonts w:ascii="Segoe UI Semilight" w:hAnsi="Segoe UI Semilight" w:cs="Segoe UI Semilight"/>
          <w:sz w:val="24"/>
          <w:szCs w:val="24"/>
        </w:rPr>
        <w:t>Indice Inflammatoire Alimentaire est associé à un risque accru de dépression (≈1,4).</w:t>
      </w:r>
    </w:p>
    <w:p w14:paraId="169CFB1B" w14:textId="09B893DF" w:rsidR="008B3148" w:rsidRPr="00FE25AA" w:rsidRDefault="00272704" w:rsidP="004459A8">
      <w:pPr>
        <w:rPr>
          <w:rFonts w:ascii="Segoe UI Semilight" w:hAnsi="Segoe UI Semilight" w:cs="Segoe UI Semilight"/>
          <w:sz w:val="24"/>
          <w:szCs w:val="24"/>
        </w:rPr>
      </w:pPr>
      <w:r w:rsidRPr="00FE25AA">
        <w:rPr>
          <w:rFonts w:ascii="Segoe UI Semilight" w:hAnsi="Segoe UI Semilight" w:cs="Segoe UI Semilight"/>
          <w:sz w:val="24"/>
          <w:szCs w:val="24"/>
        </w:rPr>
        <w:t>Les régimes méditerranéen et végétarien sont associés à des niveaux plus faibles de marqueurs inflammatoires systémiques.</w:t>
      </w:r>
    </w:p>
    <w:p w14:paraId="4D9AF69C" w14:textId="1CBC8687" w:rsidR="008B3148" w:rsidRPr="00FE25AA" w:rsidRDefault="008B3148" w:rsidP="008B3148">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LIMITES METHODOLOGIQUES</w:t>
      </w:r>
    </w:p>
    <w:p w14:paraId="4CF3A1E0" w14:textId="77777777" w:rsidR="008B3148" w:rsidRPr="00FE25AA" w:rsidRDefault="008B3148" w:rsidP="008B3148">
      <w:pPr>
        <w:numPr>
          <w:ilvl w:val="0"/>
          <w:numId w:val="34"/>
        </w:numPr>
        <w:rPr>
          <w:rFonts w:ascii="Segoe UI Semilight" w:hAnsi="Segoe UI Semilight" w:cs="Segoe UI Semilight"/>
          <w:sz w:val="24"/>
          <w:szCs w:val="24"/>
        </w:rPr>
      </w:pPr>
      <w:r w:rsidRPr="00FE25AA">
        <w:rPr>
          <w:rFonts w:ascii="Segoe UI Semilight" w:hAnsi="Segoe UI Semilight" w:cs="Segoe UI Semilight"/>
          <w:sz w:val="24"/>
          <w:szCs w:val="24"/>
        </w:rPr>
        <w:t>Hétérogénéité des mesures alimentaires et des échelles de dépression.</w:t>
      </w:r>
    </w:p>
    <w:p w14:paraId="3995FB19" w14:textId="77777777" w:rsidR="008B3148" w:rsidRPr="00FE25AA" w:rsidRDefault="008B3148" w:rsidP="008B3148">
      <w:pPr>
        <w:numPr>
          <w:ilvl w:val="0"/>
          <w:numId w:val="34"/>
        </w:numPr>
        <w:rPr>
          <w:rFonts w:ascii="Segoe UI Semilight" w:hAnsi="Segoe UI Semilight" w:cs="Segoe UI Semilight"/>
          <w:sz w:val="24"/>
          <w:szCs w:val="24"/>
        </w:rPr>
      </w:pPr>
      <w:r w:rsidRPr="00FE25AA">
        <w:rPr>
          <w:rFonts w:ascii="Segoe UI Semilight" w:hAnsi="Segoe UI Semilight" w:cs="Segoe UI Semilight"/>
          <w:sz w:val="24"/>
          <w:szCs w:val="24"/>
        </w:rPr>
        <w:t>Inclusion fréquente d’échantillons non cliniques.</w:t>
      </w:r>
    </w:p>
    <w:p w14:paraId="49CEB710" w14:textId="77777777" w:rsidR="008B3148" w:rsidRPr="00FE25AA" w:rsidRDefault="008B3148" w:rsidP="008B3148">
      <w:pPr>
        <w:numPr>
          <w:ilvl w:val="0"/>
          <w:numId w:val="34"/>
        </w:numPr>
        <w:rPr>
          <w:rFonts w:ascii="Segoe UI Semilight" w:hAnsi="Segoe UI Semilight" w:cs="Segoe UI Semilight"/>
          <w:sz w:val="24"/>
          <w:szCs w:val="24"/>
        </w:rPr>
      </w:pPr>
      <w:r w:rsidRPr="00FE25AA">
        <w:rPr>
          <w:rFonts w:ascii="Segoe UI Semilight" w:hAnsi="Segoe UI Semilight" w:cs="Segoe UI Semilight"/>
          <w:sz w:val="24"/>
          <w:szCs w:val="24"/>
        </w:rPr>
        <w:t>Durée d’intervention souvent courte.</w:t>
      </w:r>
    </w:p>
    <w:p w14:paraId="1A51B782" w14:textId="77777777" w:rsidR="008B3148" w:rsidRPr="00FE25AA" w:rsidRDefault="008B3148" w:rsidP="008B3148">
      <w:pPr>
        <w:numPr>
          <w:ilvl w:val="0"/>
          <w:numId w:val="34"/>
        </w:numPr>
        <w:rPr>
          <w:rFonts w:ascii="Segoe UI Semilight" w:hAnsi="Segoe UI Semilight" w:cs="Segoe UI Semilight"/>
          <w:sz w:val="24"/>
          <w:szCs w:val="24"/>
        </w:rPr>
      </w:pPr>
      <w:r w:rsidRPr="00FE25AA">
        <w:rPr>
          <w:rFonts w:ascii="Segoe UI Semilight" w:hAnsi="Segoe UI Semilight" w:cs="Segoe UI Semilight"/>
          <w:sz w:val="24"/>
          <w:szCs w:val="24"/>
        </w:rPr>
        <w:t>Biais de sélection (participants motivés par la nutrition).</w:t>
      </w:r>
    </w:p>
    <w:p w14:paraId="4BF9AFC5" w14:textId="77777777" w:rsidR="008B3148" w:rsidRPr="00FE25AA" w:rsidRDefault="008B3148" w:rsidP="008B3148">
      <w:pPr>
        <w:numPr>
          <w:ilvl w:val="0"/>
          <w:numId w:val="34"/>
        </w:numPr>
        <w:rPr>
          <w:rFonts w:ascii="Segoe UI Semilight" w:hAnsi="Segoe UI Semilight" w:cs="Segoe UI Semilight"/>
          <w:sz w:val="24"/>
          <w:szCs w:val="24"/>
        </w:rPr>
      </w:pPr>
      <w:r w:rsidRPr="00FE25AA">
        <w:rPr>
          <w:rFonts w:ascii="Segoe UI Semilight" w:hAnsi="Segoe UI Semilight" w:cs="Segoe UI Semilight"/>
          <w:sz w:val="24"/>
          <w:szCs w:val="24"/>
        </w:rPr>
        <w:t>Variabilité des modalités de délivrance des interventions.</w:t>
      </w:r>
    </w:p>
    <w:p w14:paraId="54B83058" w14:textId="6FBDDEA2" w:rsidR="008B3148" w:rsidRPr="00FE25AA" w:rsidRDefault="008B3148" w:rsidP="004459A8">
      <w:pPr>
        <w:rPr>
          <w:rFonts w:ascii="Segoe UI Semilight" w:hAnsi="Segoe UI Semilight" w:cs="Segoe UI Semilight"/>
          <w:sz w:val="24"/>
          <w:szCs w:val="24"/>
        </w:rPr>
      </w:pPr>
      <w:r w:rsidRPr="00FE25AA">
        <w:rPr>
          <w:rFonts w:ascii="Segoe UI Semilight" w:hAnsi="Segoe UI Semilight" w:cs="Segoe UI Semilight"/>
          <w:sz w:val="24"/>
          <w:szCs w:val="24"/>
        </w:rPr>
        <w:t>La généralisation à la pratique clinique reste partiellement limitée.</w:t>
      </w:r>
    </w:p>
    <w:p w14:paraId="39238C8A" w14:textId="6E0F99CD" w:rsidR="008B3148" w:rsidRPr="00FE25AA" w:rsidRDefault="008B3148" w:rsidP="008B3148">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RECOMMANDATIONS POUR LA RECHERCHE FUTURE</w:t>
      </w:r>
    </w:p>
    <w:p w14:paraId="23D36B8B" w14:textId="77777777" w:rsidR="008B3148" w:rsidRPr="00FE25AA" w:rsidRDefault="008B3148" w:rsidP="008B3148">
      <w:pPr>
        <w:numPr>
          <w:ilvl w:val="0"/>
          <w:numId w:val="35"/>
        </w:numPr>
        <w:rPr>
          <w:rFonts w:ascii="Segoe UI Semilight" w:hAnsi="Segoe UI Semilight" w:cs="Segoe UI Semilight"/>
          <w:sz w:val="24"/>
          <w:szCs w:val="24"/>
        </w:rPr>
      </w:pPr>
      <w:r w:rsidRPr="00FE25AA">
        <w:rPr>
          <w:rFonts w:ascii="Segoe UI Semilight" w:hAnsi="Segoe UI Semilight" w:cs="Segoe UI Semilight"/>
          <w:sz w:val="24"/>
          <w:szCs w:val="24"/>
        </w:rPr>
        <w:t>Évaluer les interventions combinées (exercice + alimentation).</w:t>
      </w:r>
    </w:p>
    <w:p w14:paraId="00D16C12" w14:textId="77777777" w:rsidR="008B3148" w:rsidRPr="00FE25AA" w:rsidRDefault="008B3148" w:rsidP="008B3148">
      <w:pPr>
        <w:numPr>
          <w:ilvl w:val="0"/>
          <w:numId w:val="35"/>
        </w:numPr>
        <w:rPr>
          <w:rFonts w:ascii="Segoe UI Semilight" w:hAnsi="Segoe UI Semilight" w:cs="Segoe UI Semilight"/>
          <w:sz w:val="24"/>
          <w:szCs w:val="24"/>
        </w:rPr>
      </w:pPr>
      <w:r w:rsidRPr="00FE25AA">
        <w:rPr>
          <w:rFonts w:ascii="Segoe UI Semilight" w:hAnsi="Segoe UI Semilight" w:cs="Segoe UI Semilight"/>
          <w:sz w:val="24"/>
          <w:szCs w:val="24"/>
        </w:rPr>
        <w:t>Identifier les sous-groupes répondeurs (ex. patients avec inflammation élevée).</w:t>
      </w:r>
    </w:p>
    <w:p w14:paraId="7D2BA755" w14:textId="77777777" w:rsidR="008B3148" w:rsidRPr="00FE25AA" w:rsidRDefault="008B3148" w:rsidP="008B3148">
      <w:pPr>
        <w:numPr>
          <w:ilvl w:val="0"/>
          <w:numId w:val="35"/>
        </w:numPr>
        <w:rPr>
          <w:rFonts w:ascii="Segoe UI Semilight" w:hAnsi="Segoe UI Semilight" w:cs="Segoe UI Semilight"/>
          <w:sz w:val="24"/>
          <w:szCs w:val="24"/>
        </w:rPr>
      </w:pPr>
      <w:r w:rsidRPr="00FE25AA">
        <w:rPr>
          <w:rFonts w:ascii="Segoe UI Semilight" w:hAnsi="Segoe UI Semilight" w:cs="Segoe UI Semilight"/>
          <w:sz w:val="24"/>
          <w:szCs w:val="24"/>
        </w:rPr>
        <w:t>Étudier les modalités de délivrance optimales.</w:t>
      </w:r>
    </w:p>
    <w:p w14:paraId="48A1EDB4" w14:textId="0F099247" w:rsidR="006A3DCA" w:rsidRPr="00FE25AA" w:rsidRDefault="008B3148" w:rsidP="006A090B">
      <w:pPr>
        <w:numPr>
          <w:ilvl w:val="0"/>
          <w:numId w:val="35"/>
        </w:numPr>
        <w:rPr>
          <w:rFonts w:ascii="Segoe UI Semilight" w:hAnsi="Segoe UI Semilight" w:cs="Segoe UI Semilight"/>
          <w:sz w:val="24"/>
          <w:szCs w:val="24"/>
        </w:rPr>
      </w:pPr>
      <w:r w:rsidRPr="00FE25AA">
        <w:rPr>
          <w:rFonts w:ascii="Segoe UI Semilight" w:hAnsi="Segoe UI Semilight" w:cs="Segoe UI Semilight"/>
          <w:sz w:val="24"/>
          <w:szCs w:val="24"/>
        </w:rPr>
        <w:t>Examiner les effets à long terme et dans des contextes socio-économiques variés.</w:t>
      </w:r>
    </w:p>
    <w:p w14:paraId="03CE5008" w14:textId="7F3694BF" w:rsidR="008B3148" w:rsidRPr="00FE25AA" w:rsidRDefault="008B3148" w:rsidP="008B3148">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APPLICATION PRATIQUE POUR LES CLINICIENS EN SANTE MENTALE</w:t>
      </w:r>
    </w:p>
    <w:p w14:paraId="1CE10838" w14:textId="77777777" w:rsidR="008B3148" w:rsidRPr="00FE25AA" w:rsidRDefault="008B3148" w:rsidP="008B3148">
      <w:pPr>
        <w:rPr>
          <w:rFonts w:ascii="Segoe UI Semilight" w:hAnsi="Segoe UI Semilight" w:cs="Segoe UI Semilight"/>
          <w:b/>
          <w:bCs/>
          <w:sz w:val="24"/>
          <w:szCs w:val="24"/>
        </w:rPr>
      </w:pPr>
      <w:r w:rsidRPr="00FE25AA">
        <w:rPr>
          <w:rFonts w:ascii="Segoe UI Semilight" w:hAnsi="Segoe UI Semilight" w:cs="Segoe UI Semilight"/>
          <w:b/>
          <w:bCs/>
          <w:sz w:val="24"/>
          <w:szCs w:val="24"/>
        </w:rPr>
        <w:t>Évaluation et conseil nutritionnel</w:t>
      </w:r>
    </w:p>
    <w:p w14:paraId="00050080"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Les étapes clés comprennent :</w:t>
      </w:r>
    </w:p>
    <w:p w14:paraId="5AF0CBCC" w14:textId="77777777" w:rsidR="008B3148" w:rsidRPr="00FE25AA" w:rsidRDefault="008B3148" w:rsidP="008B3148">
      <w:pPr>
        <w:numPr>
          <w:ilvl w:val="0"/>
          <w:numId w:val="32"/>
        </w:numPr>
        <w:rPr>
          <w:rFonts w:ascii="Segoe UI Semilight" w:hAnsi="Segoe UI Semilight" w:cs="Segoe UI Semilight"/>
          <w:sz w:val="24"/>
          <w:szCs w:val="24"/>
        </w:rPr>
      </w:pPr>
      <w:r w:rsidRPr="00FE25AA">
        <w:rPr>
          <w:rFonts w:ascii="Segoe UI Semilight" w:hAnsi="Segoe UI Semilight" w:cs="Segoe UI Semilight"/>
          <w:sz w:val="24"/>
          <w:szCs w:val="24"/>
        </w:rPr>
        <w:t>Évaluation des habitudes alimentaires.</w:t>
      </w:r>
    </w:p>
    <w:p w14:paraId="62C72BC6" w14:textId="77777777" w:rsidR="008B3148" w:rsidRPr="00FE25AA" w:rsidRDefault="008B3148" w:rsidP="008B3148">
      <w:pPr>
        <w:numPr>
          <w:ilvl w:val="0"/>
          <w:numId w:val="32"/>
        </w:numPr>
        <w:rPr>
          <w:rFonts w:ascii="Segoe UI Semilight" w:hAnsi="Segoe UI Semilight" w:cs="Segoe UI Semilight"/>
          <w:sz w:val="24"/>
          <w:szCs w:val="24"/>
        </w:rPr>
      </w:pPr>
      <w:r w:rsidRPr="00FE25AA">
        <w:rPr>
          <w:rFonts w:ascii="Segoe UI Semilight" w:hAnsi="Segoe UI Semilight" w:cs="Segoe UI Semilight"/>
          <w:sz w:val="24"/>
          <w:szCs w:val="24"/>
        </w:rPr>
        <w:t>Identification des barrières (apathie, troubles de l’appétit, faible motivation).</w:t>
      </w:r>
    </w:p>
    <w:p w14:paraId="0DE72A64" w14:textId="77777777" w:rsidR="008B3148" w:rsidRPr="00FE25AA" w:rsidRDefault="008B3148" w:rsidP="008B3148">
      <w:pPr>
        <w:numPr>
          <w:ilvl w:val="0"/>
          <w:numId w:val="32"/>
        </w:numPr>
        <w:rPr>
          <w:rFonts w:ascii="Segoe UI Semilight" w:hAnsi="Segoe UI Semilight" w:cs="Segoe UI Semilight"/>
          <w:sz w:val="24"/>
          <w:szCs w:val="24"/>
        </w:rPr>
      </w:pPr>
      <w:r w:rsidRPr="00FE25AA">
        <w:rPr>
          <w:rFonts w:ascii="Segoe UI Semilight" w:hAnsi="Segoe UI Semilight" w:cs="Segoe UI Semilight"/>
          <w:sz w:val="24"/>
          <w:szCs w:val="24"/>
        </w:rPr>
        <w:t>Psychoéducation progressive et individualisée.</w:t>
      </w:r>
    </w:p>
    <w:p w14:paraId="78520189" w14:textId="77777777" w:rsidR="008B3148" w:rsidRPr="00FE25AA" w:rsidRDefault="008B3148" w:rsidP="008B3148">
      <w:pPr>
        <w:numPr>
          <w:ilvl w:val="0"/>
          <w:numId w:val="32"/>
        </w:numPr>
        <w:rPr>
          <w:rFonts w:ascii="Segoe UI Semilight" w:hAnsi="Segoe UI Semilight" w:cs="Segoe UI Semilight"/>
          <w:sz w:val="24"/>
          <w:szCs w:val="24"/>
        </w:rPr>
      </w:pPr>
      <w:r w:rsidRPr="00FE25AA">
        <w:rPr>
          <w:rFonts w:ascii="Segoe UI Semilight" w:hAnsi="Segoe UI Semilight" w:cs="Segoe UI Semilight"/>
          <w:sz w:val="24"/>
          <w:szCs w:val="24"/>
        </w:rPr>
        <w:t>Fixation d’objectifs réalistes et progressifs.</w:t>
      </w:r>
    </w:p>
    <w:p w14:paraId="7D11E259"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Un renvoi vers un diététicien est recommandé en cas :</w:t>
      </w:r>
    </w:p>
    <w:p w14:paraId="32255AA8" w14:textId="77777777" w:rsidR="008B3148" w:rsidRPr="00FE25AA" w:rsidRDefault="008B3148" w:rsidP="008B3148">
      <w:pPr>
        <w:numPr>
          <w:ilvl w:val="0"/>
          <w:numId w:val="36"/>
        </w:numPr>
        <w:rPr>
          <w:rFonts w:ascii="Segoe UI Semilight" w:hAnsi="Segoe UI Semilight" w:cs="Segoe UI Semilight"/>
          <w:sz w:val="24"/>
          <w:szCs w:val="24"/>
        </w:rPr>
      </w:pPr>
      <w:proofErr w:type="gramStart"/>
      <w:r w:rsidRPr="00FE25AA">
        <w:rPr>
          <w:rFonts w:ascii="Segoe UI Semilight" w:hAnsi="Segoe UI Semilight" w:cs="Segoe UI Semilight"/>
          <w:sz w:val="24"/>
          <w:szCs w:val="24"/>
        </w:rPr>
        <w:t>de</w:t>
      </w:r>
      <w:proofErr w:type="gramEnd"/>
      <w:r w:rsidRPr="00FE25AA">
        <w:rPr>
          <w:rFonts w:ascii="Segoe UI Semilight" w:hAnsi="Segoe UI Semilight" w:cs="Segoe UI Semilight"/>
          <w:sz w:val="24"/>
          <w:szCs w:val="24"/>
        </w:rPr>
        <w:t xml:space="preserve"> trouble du comportement alimentaire ;</w:t>
      </w:r>
    </w:p>
    <w:p w14:paraId="5E13AF47" w14:textId="77777777" w:rsidR="008B3148" w:rsidRPr="00FE25AA" w:rsidRDefault="008B3148" w:rsidP="008B3148">
      <w:pPr>
        <w:numPr>
          <w:ilvl w:val="0"/>
          <w:numId w:val="36"/>
        </w:numPr>
        <w:rPr>
          <w:rFonts w:ascii="Segoe UI Semilight" w:hAnsi="Segoe UI Semilight" w:cs="Segoe UI Semilight"/>
          <w:sz w:val="24"/>
          <w:szCs w:val="24"/>
        </w:rPr>
      </w:pPr>
      <w:proofErr w:type="gramStart"/>
      <w:r w:rsidRPr="00FE25AA">
        <w:rPr>
          <w:rFonts w:ascii="Segoe UI Semilight" w:hAnsi="Segoe UI Semilight" w:cs="Segoe UI Semilight"/>
          <w:sz w:val="24"/>
          <w:szCs w:val="24"/>
        </w:rPr>
        <w:lastRenderedPageBreak/>
        <w:t>de</w:t>
      </w:r>
      <w:proofErr w:type="gramEnd"/>
      <w:r w:rsidRPr="00FE25AA">
        <w:rPr>
          <w:rFonts w:ascii="Segoe UI Semilight" w:hAnsi="Segoe UI Semilight" w:cs="Segoe UI Semilight"/>
          <w:sz w:val="24"/>
          <w:szCs w:val="24"/>
        </w:rPr>
        <w:t xml:space="preserve"> comorbidité métabolique complexe ;</w:t>
      </w:r>
    </w:p>
    <w:p w14:paraId="3438253D" w14:textId="77777777" w:rsidR="008B3148" w:rsidRPr="00FE25AA" w:rsidRDefault="008B3148" w:rsidP="008B3148">
      <w:pPr>
        <w:numPr>
          <w:ilvl w:val="0"/>
          <w:numId w:val="36"/>
        </w:numPr>
        <w:rPr>
          <w:rFonts w:ascii="Segoe UI Semilight" w:hAnsi="Segoe UI Semilight" w:cs="Segoe UI Semilight"/>
          <w:sz w:val="24"/>
          <w:szCs w:val="24"/>
        </w:rPr>
      </w:pPr>
      <w:proofErr w:type="gramStart"/>
      <w:r w:rsidRPr="00FE25AA">
        <w:rPr>
          <w:rFonts w:ascii="Segoe UI Semilight" w:hAnsi="Segoe UI Semilight" w:cs="Segoe UI Semilight"/>
          <w:sz w:val="24"/>
          <w:szCs w:val="24"/>
        </w:rPr>
        <w:t>de</w:t>
      </w:r>
      <w:proofErr w:type="gramEnd"/>
      <w:r w:rsidRPr="00FE25AA">
        <w:rPr>
          <w:rFonts w:ascii="Segoe UI Semilight" w:hAnsi="Segoe UI Semilight" w:cs="Segoe UI Semilight"/>
          <w:sz w:val="24"/>
          <w:szCs w:val="24"/>
        </w:rPr>
        <w:t xml:space="preserve"> grossesse ;</w:t>
      </w:r>
    </w:p>
    <w:p w14:paraId="42A2F600" w14:textId="2D838A7C" w:rsidR="008B3148" w:rsidRPr="004459A8" w:rsidRDefault="008B3148" w:rsidP="004459A8">
      <w:pPr>
        <w:numPr>
          <w:ilvl w:val="0"/>
          <w:numId w:val="36"/>
        </w:numPr>
        <w:rPr>
          <w:rFonts w:ascii="Segoe UI Semilight" w:hAnsi="Segoe UI Semilight" w:cs="Segoe UI Semilight"/>
          <w:sz w:val="24"/>
          <w:szCs w:val="24"/>
        </w:rPr>
      </w:pPr>
      <w:proofErr w:type="gramStart"/>
      <w:r w:rsidRPr="00FE25AA">
        <w:rPr>
          <w:rFonts w:ascii="Segoe UI Semilight" w:hAnsi="Segoe UI Semilight" w:cs="Segoe UI Semilight"/>
          <w:sz w:val="24"/>
          <w:szCs w:val="24"/>
        </w:rPr>
        <w:t>de</w:t>
      </w:r>
      <w:proofErr w:type="gramEnd"/>
      <w:r w:rsidRPr="00FE25AA">
        <w:rPr>
          <w:rFonts w:ascii="Segoe UI Semilight" w:hAnsi="Segoe UI Semilight" w:cs="Segoe UI Semilight"/>
          <w:sz w:val="24"/>
          <w:szCs w:val="24"/>
        </w:rPr>
        <w:t xml:space="preserve"> perte pondérale significative.</w:t>
      </w:r>
    </w:p>
    <w:p w14:paraId="00C44687" w14:textId="77777777" w:rsidR="008B3148" w:rsidRPr="00FE25AA" w:rsidRDefault="008B3148" w:rsidP="008B3148">
      <w:pPr>
        <w:rPr>
          <w:rFonts w:ascii="Segoe UI Semilight" w:hAnsi="Segoe UI Semilight" w:cs="Segoe UI Semilight"/>
          <w:b/>
          <w:bCs/>
          <w:sz w:val="24"/>
          <w:szCs w:val="24"/>
        </w:rPr>
      </w:pPr>
      <w:r w:rsidRPr="00FE25AA">
        <w:rPr>
          <w:rFonts w:ascii="Segoe UI Semilight" w:hAnsi="Segoe UI Semilight" w:cs="Segoe UI Semilight"/>
          <w:b/>
          <w:bCs/>
          <w:sz w:val="24"/>
          <w:szCs w:val="24"/>
        </w:rPr>
        <w:t>Considérations cliniques et sociales</w:t>
      </w:r>
    </w:p>
    <w:p w14:paraId="04D26B6F"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Une approche neutre vis-à-vis du poids est essentielle afin d’éviter la stigmatisation pondérale.</w:t>
      </w:r>
    </w:p>
    <w:p w14:paraId="17703242"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L’insécurité alimentaire doit être évaluée et intégrée à la stratégie thérapeutique.</w:t>
      </w:r>
    </w:p>
    <w:p w14:paraId="563B58B5" w14:textId="23C03C64" w:rsidR="008B3148" w:rsidRPr="00FE25AA" w:rsidRDefault="008B3148" w:rsidP="004459A8">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Les consultations en présentiel semblent plus efficaces que les interventions numériques seules, bien que la </w:t>
      </w:r>
      <w:proofErr w:type="spellStart"/>
      <w:r w:rsidRPr="00FE25AA">
        <w:rPr>
          <w:rFonts w:ascii="Segoe UI Semilight" w:hAnsi="Segoe UI Semilight" w:cs="Segoe UI Semilight"/>
          <w:sz w:val="24"/>
          <w:szCs w:val="24"/>
        </w:rPr>
        <w:t>télé</w:t>
      </w:r>
      <w:r w:rsidR="006A3DCA" w:rsidRPr="00FE25AA">
        <w:rPr>
          <w:rFonts w:ascii="Segoe UI Semilight" w:hAnsi="Segoe UI Semilight" w:cs="Segoe UI Semilight"/>
          <w:sz w:val="24"/>
          <w:szCs w:val="24"/>
        </w:rPr>
        <w:t>-</w:t>
      </w:r>
      <w:r w:rsidRPr="00FE25AA">
        <w:rPr>
          <w:rFonts w:ascii="Segoe UI Semilight" w:hAnsi="Segoe UI Semilight" w:cs="Segoe UI Semilight"/>
          <w:sz w:val="24"/>
          <w:szCs w:val="24"/>
        </w:rPr>
        <w:t>santé</w:t>
      </w:r>
      <w:proofErr w:type="spellEnd"/>
      <w:r w:rsidRPr="00FE25AA">
        <w:rPr>
          <w:rFonts w:ascii="Segoe UI Semilight" w:hAnsi="Segoe UI Semilight" w:cs="Segoe UI Semilight"/>
          <w:sz w:val="24"/>
          <w:szCs w:val="24"/>
        </w:rPr>
        <w:t xml:space="preserve"> puisse améliorer l’accessibilité.</w:t>
      </w:r>
    </w:p>
    <w:p w14:paraId="3DC70A52" w14:textId="4CAD17D5" w:rsidR="008B3148" w:rsidRPr="00FE25AA" w:rsidRDefault="008B3148" w:rsidP="008B3148">
      <w:pPr>
        <w:rPr>
          <w:rFonts w:ascii="Segoe UI Semibold" w:hAnsi="Segoe UI Semibold" w:cs="Segoe UI Semibold"/>
          <w:color w:val="4472C4" w:themeColor="accent1"/>
          <w:sz w:val="24"/>
          <w:szCs w:val="24"/>
        </w:rPr>
      </w:pPr>
      <w:r w:rsidRPr="00FE25AA">
        <w:rPr>
          <w:rFonts w:ascii="Segoe UI Semibold" w:hAnsi="Segoe UI Semibold" w:cs="Segoe UI Semibold"/>
          <w:color w:val="4472C4" w:themeColor="accent1"/>
          <w:sz w:val="24"/>
          <w:szCs w:val="24"/>
        </w:rPr>
        <w:t>CONCLUSION</w:t>
      </w:r>
    </w:p>
    <w:p w14:paraId="17E3BB37"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Les données actuelles soutiennent l’intérêt des interventions diététiques dans la prévention et le traitement de la dépression.</w:t>
      </w:r>
    </w:p>
    <w:p w14:paraId="1691F524"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 xml:space="preserve">Le régime méditerranéen dispose du niveau de preuve le plus robuste, avec des effets significatifs sur la symptomatologie dépressive et des bénéfices </w:t>
      </w:r>
      <w:proofErr w:type="spellStart"/>
      <w:r w:rsidRPr="00FE25AA">
        <w:rPr>
          <w:rFonts w:ascii="Segoe UI Semilight" w:hAnsi="Segoe UI Semilight" w:cs="Segoe UI Semilight"/>
          <w:sz w:val="24"/>
          <w:szCs w:val="24"/>
        </w:rPr>
        <w:t>cardiométaboliques</w:t>
      </w:r>
      <w:proofErr w:type="spellEnd"/>
      <w:r w:rsidRPr="00FE25AA">
        <w:rPr>
          <w:rFonts w:ascii="Segoe UI Semilight" w:hAnsi="Segoe UI Semilight" w:cs="Segoe UI Semilight"/>
          <w:sz w:val="24"/>
          <w:szCs w:val="24"/>
        </w:rPr>
        <w:t xml:space="preserve"> concomitants.</w:t>
      </w:r>
    </w:p>
    <w:p w14:paraId="7876167B" w14:textId="77777777" w:rsidR="008B3148" w:rsidRPr="00FE25AA"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Les cliniciens en santé mentale peuvent intégrer le conseil nutritionnel dans leur pratique, tout en orientant vers un diététicien spécialisé lorsque nécessaire.</w:t>
      </w:r>
    </w:p>
    <w:p w14:paraId="6549538F" w14:textId="7F0E3575" w:rsidR="008B3148" w:rsidRDefault="008B3148" w:rsidP="008B3148">
      <w:pPr>
        <w:rPr>
          <w:rFonts w:ascii="Segoe UI Semilight" w:hAnsi="Segoe UI Semilight" w:cs="Segoe UI Semilight"/>
          <w:sz w:val="24"/>
          <w:szCs w:val="24"/>
        </w:rPr>
      </w:pPr>
      <w:r w:rsidRPr="00FE25AA">
        <w:rPr>
          <w:rFonts w:ascii="Segoe UI Semilight" w:hAnsi="Segoe UI Semilight" w:cs="Segoe UI Semilight"/>
          <w:sz w:val="24"/>
          <w:szCs w:val="24"/>
        </w:rPr>
        <w:t>L’amélioration de la qualité alimentaire constitue une stratégie thérapeutique complémentaire pertinente, fondée sur des mécanismes biologiques plausibles et des données cliniques croissante</w:t>
      </w:r>
      <w:r w:rsidR="006A3DCA" w:rsidRPr="00FE25AA">
        <w:rPr>
          <w:rFonts w:ascii="Segoe UI Semilight" w:hAnsi="Segoe UI Semilight" w:cs="Segoe UI Semilight"/>
          <w:sz w:val="24"/>
          <w:szCs w:val="24"/>
        </w:rPr>
        <w:t>.</w:t>
      </w:r>
    </w:p>
    <w:p w14:paraId="5F25C1FD" w14:textId="468FE3BF" w:rsidR="00FE25AA" w:rsidRDefault="00FE25AA" w:rsidP="008B3148">
      <w:pPr>
        <w:rPr>
          <w:rFonts w:ascii="Segoe UI Semilight" w:hAnsi="Segoe UI Semilight" w:cs="Segoe UI Semilight"/>
          <w:sz w:val="24"/>
          <w:szCs w:val="24"/>
        </w:rPr>
      </w:pPr>
    </w:p>
    <w:p w14:paraId="2059B236" w14:textId="2C167B04" w:rsidR="00FE25AA" w:rsidRPr="00FE25AA" w:rsidRDefault="00FE25AA" w:rsidP="00FE25AA">
      <w:pPr>
        <w:spacing w:after="0"/>
        <w:jc w:val="right"/>
        <w:rPr>
          <w:rFonts w:ascii="Segoe UI Semilight" w:eastAsia="GuardianSansGR-Regular" w:hAnsi="Segoe UI Semilight" w:cs="Segoe UI Semilight"/>
          <w:b/>
          <w:bCs/>
          <w:color w:val="FF0000"/>
          <w:kern w:val="0"/>
          <w:sz w:val="24"/>
          <w:szCs w:val="24"/>
        </w:rPr>
      </w:pPr>
      <w:r w:rsidRPr="00FE25AA">
        <w:rPr>
          <w:rFonts w:ascii="Segoe UI Semilight" w:eastAsia="GuardianSansGR-Regular" w:hAnsi="Segoe UI Semilight" w:cs="Segoe UI Semilight"/>
          <w:color w:val="FF0000"/>
          <w:kern w:val="0"/>
          <w:sz w:val="24"/>
          <w:szCs w:val="24"/>
        </w:rPr>
        <w:t>Synthèse réalisée par</w:t>
      </w:r>
      <w:r w:rsidRPr="00FE25AA">
        <w:rPr>
          <w:rFonts w:ascii="Segoe UI Semilight" w:eastAsia="GuardianSansGR-Regular" w:hAnsi="Segoe UI Semilight" w:cs="Segoe UI Semilight"/>
          <w:b/>
          <w:bCs/>
          <w:color w:val="FF0000"/>
          <w:kern w:val="0"/>
          <w:sz w:val="24"/>
          <w:szCs w:val="24"/>
        </w:rPr>
        <w:t xml:space="preserve"> Dr </w:t>
      </w:r>
      <w:proofErr w:type="spellStart"/>
      <w:r w:rsidRPr="00FE25AA">
        <w:rPr>
          <w:rFonts w:ascii="Segoe UI Semilight" w:eastAsia="GuardianSansGR-Regular" w:hAnsi="Segoe UI Semilight" w:cs="Segoe UI Semilight"/>
          <w:b/>
          <w:bCs/>
          <w:color w:val="FF0000"/>
          <w:kern w:val="0"/>
          <w:sz w:val="24"/>
          <w:szCs w:val="24"/>
        </w:rPr>
        <w:t>Chakri</w:t>
      </w:r>
      <w:proofErr w:type="spellEnd"/>
      <w:r w:rsidRPr="00FE25AA">
        <w:rPr>
          <w:rFonts w:ascii="Segoe UI Semilight" w:eastAsia="GuardianSansGR-Regular" w:hAnsi="Segoe UI Semilight" w:cs="Segoe UI Semilight"/>
          <w:b/>
          <w:bCs/>
          <w:color w:val="FF0000"/>
          <w:kern w:val="0"/>
          <w:sz w:val="24"/>
          <w:szCs w:val="24"/>
        </w:rPr>
        <w:t xml:space="preserve"> </w:t>
      </w:r>
      <w:proofErr w:type="spellStart"/>
      <w:r w:rsidRPr="00FE25AA">
        <w:rPr>
          <w:rFonts w:ascii="Segoe UI Semilight" w:eastAsia="GuardianSansGR-Regular" w:hAnsi="Segoe UI Semilight" w:cs="Segoe UI Semilight"/>
          <w:b/>
          <w:bCs/>
          <w:color w:val="FF0000"/>
          <w:kern w:val="0"/>
          <w:sz w:val="24"/>
          <w:szCs w:val="24"/>
        </w:rPr>
        <w:t>Soukayna</w:t>
      </w:r>
      <w:proofErr w:type="spellEnd"/>
    </w:p>
    <w:p w14:paraId="679B0342" w14:textId="6B0D0CDE" w:rsidR="00FE25AA" w:rsidRPr="00FE25AA" w:rsidRDefault="00FE25AA" w:rsidP="00FE25AA">
      <w:pPr>
        <w:spacing w:after="0"/>
        <w:jc w:val="right"/>
        <w:rPr>
          <w:rFonts w:ascii="Segoe UI Semilight" w:eastAsia="GuardianSansGR-Regular" w:hAnsi="Segoe UI Semilight" w:cs="Segoe UI Semilight"/>
          <w:b/>
          <w:bCs/>
          <w:color w:val="FF0000"/>
          <w:kern w:val="0"/>
          <w:sz w:val="24"/>
          <w:szCs w:val="24"/>
        </w:rPr>
      </w:pPr>
      <w:r w:rsidRPr="00FE25AA">
        <w:rPr>
          <w:rFonts w:ascii="Segoe UI Semilight" w:eastAsia="GuardianSansGR-Regular" w:hAnsi="Segoe UI Semilight" w:cs="Segoe UI Semilight"/>
          <w:b/>
          <w:bCs/>
          <w:color w:val="FF0000"/>
          <w:kern w:val="0"/>
          <w:sz w:val="24"/>
          <w:szCs w:val="24"/>
        </w:rPr>
        <w:t>CHU Mohammed VI. Agadir</w:t>
      </w:r>
    </w:p>
    <w:p w14:paraId="6EB39CBA" w14:textId="42F6713D" w:rsidR="00FE25AA" w:rsidRPr="00FE25AA" w:rsidRDefault="00FE25AA" w:rsidP="00FE25AA">
      <w:pPr>
        <w:spacing w:after="0"/>
        <w:jc w:val="right"/>
        <w:rPr>
          <w:rFonts w:ascii="Segoe UI Semilight" w:eastAsia="GuardianSansGR-Regular" w:hAnsi="Segoe UI Semilight" w:cs="Segoe UI Semilight"/>
          <w:b/>
          <w:bCs/>
          <w:color w:val="FF0000"/>
          <w:kern w:val="0"/>
          <w:sz w:val="24"/>
          <w:szCs w:val="24"/>
        </w:rPr>
      </w:pPr>
      <w:r w:rsidRPr="00FE25AA">
        <w:rPr>
          <w:rFonts w:ascii="Segoe UI Semilight" w:eastAsia="GuardianSansGR-Regular" w:hAnsi="Segoe UI Semilight" w:cs="Segoe UI Semilight"/>
          <w:b/>
          <w:bCs/>
          <w:color w:val="FF0000"/>
          <w:kern w:val="0"/>
          <w:sz w:val="24"/>
          <w:szCs w:val="24"/>
        </w:rPr>
        <w:t>Février 2026</w:t>
      </w:r>
    </w:p>
    <w:p w14:paraId="1920F240" w14:textId="77777777" w:rsidR="00FE25AA" w:rsidRPr="00FE25AA" w:rsidRDefault="00FE25AA" w:rsidP="00FE25AA">
      <w:pPr>
        <w:jc w:val="right"/>
        <w:rPr>
          <w:rFonts w:ascii="Segoe UI Semilight" w:hAnsi="Segoe UI Semilight" w:cs="Segoe UI Semilight"/>
          <w:color w:val="FF0000"/>
          <w:sz w:val="24"/>
          <w:szCs w:val="24"/>
        </w:rPr>
      </w:pPr>
    </w:p>
    <w:p w14:paraId="55251774" w14:textId="77777777" w:rsidR="0054602F" w:rsidRPr="00FE25AA" w:rsidRDefault="0054602F">
      <w:pPr>
        <w:rPr>
          <w:rFonts w:ascii="Segoe UI Semilight" w:hAnsi="Segoe UI Semilight" w:cs="Segoe UI Semilight"/>
          <w:sz w:val="24"/>
          <w:szCs w:val="24"/>
        </w:rPr>
      </w:pPr>
    </w:p>
    <w:sectPr w:rsidR="0054602F" w:rsidRPr="00FE25AA" w:rsidSect="006A3DCA">
      <w:pgSz w:w="11906" w:h="16838"/>
      <w:pgMar w:top="709" w:right="70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GuardianSansGR-Regula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1AC"/>
    <w:multiLevelType w:val="multilevel"/>
    <w:tmpl w:val="BA887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799"/>
    <w:multiLevelType w:val="hybridMultilevel"/>
    <w:tmpl w:val="89202E4E"/>
    <w:lvl w:ilvl="0" w:tplc="FADEA4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9F5447"/>
    <w:multiLevelType w:val="multilevel"/>
    <w:tmpl w:val="F71C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6AAB"/>
    <w:multiLevelType w:val="multilevel"/>
    <w:tmpl w:val="F496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755D9"/>
    <w:multiLevelType w:val="multilevel"/>
    <w:tmpl w:val="366C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63342"/>
    <w:multiLevelType w:val="multilevel"/>
    <w:tmpl w:val="4C8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42DBD"/>
    <w:multiLevelType w:val="multilevel"/>
    <w:tmpl w:val="DB6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E644B"/>
    <w:multiLevelType w:val="multilevel"/>
    <w:tmpl w:val="DD3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37119"/>
    <w:multiLevelType w:val="multilevel"/>
    <w:tmpl w:val="356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D705F"/>
    <w:multiLevelType w:val="multilevel"/>
    <w:tmpl w:val="88EC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26707"/>
    <w:multiLevelType w:val="multilevel"/>
    <w:tmpl w:val="85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21CB6"/>
    <w:multiLevelType w:val="multilevel"/>
    <w:tmpl w:val="5020472C"/>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184046E"/>
    <w:multiLevelType w:val="multilevel"/>
    <w:tmpl w:val="731C73D2"/>
    <w:lvl w:ilvl="0">
      <w:start w:val="3"/>
      <w:numFmt w:val="bullet"/>
      <w:lvlText w:val="-"/>
      <w:lvlJc w:val="left"/>
      <w:pPr>
        <w:tabs>
          <w:tab w:val="num" w:pos="360"/>
        </w:tabs>
        <w:ind w:left="360" w:hanging="360"/>
      </w:pPr>
      <w:rPr>
        <w:rFonts w:ascii="Segoe UI Semilight" w:eastAsiaTheme="minorHAnsi" w:hAnsi="Segoe UI Semilight" w:cs="Segoe UI Semi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94689"/>
    <w:multiLevelType w:val="hybridMultilevel"/>
    <w:tmpl w:val="D632D6F0"/>
    <w:lvl w:ilvl="0" w:tplc="6E342C54">
      <w:start w:val="3"/>
      <w:numFmt w:val="bullet"/>
      <w:lvlText w:val="-"/>
      <w:lvlJc w:val="left"/>
      <w:pPr>
        <w:ind w:left="720" w:hanging="360"/>
      </w:pPr>
      <w:rPr>
        <w:rFonts w:ascii="Segoe UI Semilight" w:eastAsiaTheme="minorHAns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4E76528"/>
    <w:multiLevelType w:val="multilevel"/>
    <w:tmpl w:val="7640E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21864"/>
    <w:multiLevelType w:val="multilevel"/>
    <w:tmpl w:val="11C4E044"/>
    <w:lvl w:ilvl="0">
      <w:start w:val="3"/>
      <w:numFmt w:val="bullet"/>
      <w:lvlText w:val="-"/>
      <w:lvlJc w:val="left"/>
      <w:pPr>
        <w:tabs>
          <w:tab w:val="num" w:pos="720"/>
        </w:tabs>
        <w:ind w:left="720" w:hanging="360"/>
      </w:pPr>
      <w:rPr>
        <w:rFonts w:ascii="Segoe UI Semilight" w:eastAsiaTheme="minorHAnsi" w:hAnsi="Segoe UI Semilight" w:cs="Segoe UI Semi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43AD5"/>
    <w:multiLevelType w:val="multilevel"/>
    <w:tmpl w:val="757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F05A5"/>
    <w:multiLevelType w:val="multilevel"/>
    <w:tmpl w:val="42620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65813"/>
    <w:multiLevelType w:val="hybridMultilevel"/>
    <w:tmpl w:val="1EDAE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BB516D"/>
    <w:multiLevelType w:val="multilevel"/>
    <w:tmpl w:val="F2C0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A236C"/>
    <w:multiLevelType w:val="hybridMultilevel"/>
    <w:tmpl w:val="2F4A95D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EC6F44"/>
    <w:multiLevelType w:val="multilevel"/>
    <w:tmpl w:val="8E60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93605"/>
    <w:multiLevelType w:val="multilevel"/>
    <w:tmpl w:val="30B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34A37"/>
    <w:multiLevelType w:val="multilevel"/>
    <w:tmpl w:val="B014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3522B"/>
    <w:multiLevelType w:val="multilevel"/>
    <w:tmpl w:val="E20C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0F0A3B"/>
    <w:multiLevelType w:val="multilevel"/>
    <w:tmpl w:val="5C360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778CD"/>
    <w:multiLevelType w:val="multilevel"/>
    <w:tmpl w:val="B860E7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A2257"/>
    <w:multiLevelType w:val="multilevel"/>
    <w:tmpl w:val="577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A15F8"/>
    <w:multiLevelType w:val="multilevel"/>
    <w:tmpl w:val="FAE6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06AFB"/>
    <w:multiLevelType w:val="multilevel"/>
    <w:tmpl w:val="D89C8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1193B"/>
    <w:multiLevelType w:val="multilevel"/>
    <w:tmpl w:val="316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A656F"/>
    <w:multiLevelType w:val="multilevel"/>
    <w:tmpl w:val="2D1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E6218"/>
    <w:multiLevelType w:val="multilevel"/>
    <w:tmpl w:val="0D4A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CF5043"/>
    <w:multiLevelType w:val="multilevel"/>
    <w:tmpl w:val="2B5010EE"/>
    <w:lvl w:ilvl="0">
      <w:start w:val="3"/>
      <w:numFmt w:val="bullet"/>
      <w:lvlText w:val="-"/>
      <w:lvlJc w:val="left"/>
      <w:pPr>
        <w:tabs>
          <w:tab w:val="num" w:pos="720"/>
        </w:tabs>
        <w:ind w:left="720" w:hanging="360"/>
      </w:pPr>
      <w:rPr>
        <w:rFonts w:ascii="Segoe UI Semilight" w:eastAsiaTheme="minorHAnsi" w:hAnsi="Segoe UI Semilight" w:cs="Segoe UI Semi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B79A0"/>
    <w:multiLevelType w:val="multilevel"/>
    <w:tmpl w:val="8EF8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4499E"/>
    <w:multiLevelType w:val="multilevel"/>
    <w:tmpl w:val="EA6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1"/>
  </w:num>
  <w:num w:numId="3">
    <w:abstractNumId w:val="22"/>
  </w:num>
  <w:num w:numId="4">
    <w:abstractNumId w:val="3"/>
  </w:num>
  <w:num w:numId="5">
    <w:abstractNumId w:val="32"/>
  </w:num>
  <w:num w:numId="6">
    <w:abstractNumId w:val="23"/>
  </w:num>
  <w:num w:numId="7">
    <w:abstractNumId w:val="21"/>
  </w:num>
  <w:num w:numId="8">
    <w:abstractNumId w:val="9"/>
  </w:num>
  <w:num w:numId="9">
    <w:abstractNumId w:val="28"/>
  </w:num>
  <w:num w:numId="10">
    <w:abstractNumId w:val="20"/>
  </w:num>
  <w:num w:numId="11">
    <w:abstractNumId w:val="19"/>
  </w:num>
  <w:num w:numId="12">
    <w:abstractNumId w:val="34"/>
  </w:num>
  <w:num w:numId="13">
    <w:abstractNumId w:val="2"/>
  </w:num>
  <w:num w:numId="14">
    <w:abstractNumId w:val="30"/>
  </w:num>
  <w:num w:numId="15">
    <w:abstractNumId w:val="25"/>
  </w:num>
  <w:num w:numId="16">
    <w:abstractNumId w:val="1"/>
  </w:num>
  <w:num w:numId="17">
    <w:abstractNumId w:val="8"/>
  </w:num>
  <w:num w:numId="18">
    <w:abstractNumId w:val="4"/>
  </w:num>
  <w:num w:numId="19">
    <w:abstractNumId w:val="5"/>
  </w:num>
  <w:num w:numId="20">
    <w:abstractNumId w:val="10"/>
  </w:num>
  <w:num w:numId="21">
    <w:abstractNumId w:val="27"/>
  </w:num>
  <w:num w:numId="22">
    <w:abstractNumId w:val="18"/>
  </w:num>
  <w:num w:numId="23">
    <w:abstractNumId w:val="0"/>
  </w:num>
  <w:num w:numId="24">
    <w:abstractNumId w:val="17"/>
  </w:num>
  <w:num w:numId="25">
    <w:abstractNumId w:val="14"/>
  </w:num>
  <w:num w:numId="26">
    <w:abstractNumId w:val="26"/>
  </w:num>
  <w:num w:numId="27">
    <w:abstractNumId w:val="13"/>
  </w:num>
  <w:num w:numId="28">
    <w:abstractNumId w:val="29"/>
  </w:num>
  <w:num w:numId="29">
    <w:abstractNumId w:val="15"/>
  </w:num>
  <w:num w:numId="30">
    <w:abstractNumId w:val="35"/>
  </w:num>
  <w:num w:numId="31">
    <w:abstractNumId w:val="6"/>
  </w:num>
  <w:num w:numId="32">
    <w:abstractNumId w:val="24"/>
  </w:num>
  <w:num w:numId="33">
    <w:abstractNumId w:val="16"/>
  </w:num>
  <w:num w:numId="34">
    <w:abstractNumId w:val="12"/>
  </w:num>
  <w:num w:numId="35">
    <w:abstractNumId w:val="1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04"/>
    <w:rsid w:val="00171133"/>
    <w:rsid w:val="00272704"/>
    <w:rsid w:val="00284527"/>
    <w:rsid w:val="0032764B"/>
    <w:rsid w:val="004421A7"/>
    <w:rsid w:val="004459A8"/>
    <w:rsid w:val="00492C95"/>
    <w:rsid w:val="0054602F"/>
    <w:rsid w:val="006A090B"/>
    <w:rsid w:val="006A3DCA"/>
    <w:rsid w:val="008B3148"/>
    <w:rsid w:val="00BB0024"/>
    <w:rsid w:val="00C36A30"/>
    <w:rsid w:val="00CB375B"/>
    <w:rsid w:val="00D374A4"/>
    <w:rsid w:val="00E00E76"/>
    <w:rsid w:val="00FE25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59F8"/>
  <w15:chartTrackingRefBased/>
  <w15:docId w15:val="{E0772C00-46D2-4959-8C3D-A77B939D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72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2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27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27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27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27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27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27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27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27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27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27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27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27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27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27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27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2704"/>
    <w:rPr>
      <w:rFonts w:eastAsiaTheme="majorEastAsia" w:cstheme="majorBidi"/>
      <w:color w:val="272727" w:themeColor="text1" w:themeTint="D8"/>
    </w:rPr>
  </w:style>
  <w:style w:type="paragraph" w:styleId="Titre">
    <w:name w:val="Title"/>
    <w:basedOn w:val="Normal"/>
    <w:next w:val="Normal"/>
    <w:link w:val="TitreCar"/>
    <w:uiPriority w:val="10"/>
    <w:qFormat/>
    <w:rsid w:val="00272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27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27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27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2704"/>
    <w:pPr>
      <w:spacing w:before="160"/>
      <w:jc w:val="center"/>
    </w:pPr>
    <w:rPr>
      <w:i/>
      <w:iCs/>
      <w:color w:val="404040" w:themeColor="text1" w:themeTint="BF"/>
    </w:rPr>
  </w:style>
  <w:style w:type="character" w:customStyle="1" w:styleId="CitationCar">
    <w:name w:val="Citation Car"/>
    <w:basedOn w:val="Policepardfaut"/>
    <w:link w:val="Citation"/>
    <w:uiPriority w:val="29"/>
    <w:rsid w:val="00272704"/>
    <w:rPr>
      <w:i/>
      <w:iCs/>
      <w:color w:val="404040" w:themeColor="text1" w:themeTint="BF"/>
    </w:rPr>
  </w:style>
  <w:style w:type="paragraph" w:styleId="Paragraphedeliste">
    <w:name w:val="List Paragraph"/>
    <w:basedOn w:val="Normal"/>
    <w:uiPriority w:val="34"/>
    <w:qFormat/>
    <w:rsid w:val="00272704"/>
    <w:pPr>
      <w:ind w:left="720"/>
      <w:contextualSpacing/>
    </w:pPr>
  </w:style>
  <w:style w:type="character" w:styleId="Emphaseintense">
    <w:name w:val="Intense Emphasis"/>
    <w:basedOn w:val="Policepardfaut"/>
    <w:uiPriority w:val="21"/>
    <w:qFormat/>
    <w:rsid w:val="00272704"/>
    <w:rPr>
      <w:i/>
      <w:iCs/>
      <w:color w:val="2F5496" w:themeColor="accent1" w:themeShade="BF"/>
    </w:rPr>
  </w:style>
  <w:style w:type="paragraph" w:styleId="Citationintense">
    <w:name w:val="Intense Quote"/>
    <w:basedOn w:val="Normal"/>
    <w:next w:val="Normal"/>
    <w:link w:val="CitationintenseCar"/>
    <w:uiPriority w:val="30"/>
    <w:qFormat/>
    <w:rsid w:val="00272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2704"/>
    <w:rPr>
      <w:i/>
      <w:iCs/>
      <w:color w:val="2F5496" w:themeColor="accent1" w:themeShade="BF"/>
    </w:rPr>
  </w:style>
  <w:style w:type="character" w:styleId="Rfrenceintense">
    <w:name w:val="Intense Reference"/>
    <w:basedOn w:val="Policepardfaut"/>
    <w:uiPriority w:val="32"/>
    <w:qFormat/>
    <w:rsid w:val="002727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1620</Words>
  <Characters>9238</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soukayna ns</dc:creator>
  <cp:keywords/>
  <dc:description/>
  <cp:lastModifiedBy>pc</cp:lastModifiedBy>
  <cp:revision>4</cp:revision>
  <dcterms:created xsi:type="dcterms:W3CDTF">2026-02-25T21:01:00Z</dcterms:created>
  <dcterms:modified xsi:type="dcterms:W3CDTF">2026-02-26T22:22:00Z</dcterms:modified>
</cp:coreProperties>
</file>