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49F36" w14:textId="77777777" w:rsidR="004835D3" w:rsidRPr="004835D3" w:rsidRDefault="004835D3" w:rsidP="004835D3">
      <w:pPr>
        <w:autoSpaceDE w:val="0"/>
        <w:autoSpaceDN w:val="0"/>
        <w:adjustRightInd w:val="0"/>
        <w:spacing w:after="0" w:line="240" w:lineRule="auto"/>
        <w:jc w:val="center"/>
        <w:rPr>
          <w:rFonts w:ascii="Times New Roman" w:hAnsi="Times New Roman" w:cs="Times New Roman"/>
          <w:b/>
          <w:bCs/>
          <w:color w:val="000000" w:themeColor="text1"/>
          <w:kern w:val="0"/>
          <w:sz w:val="44"/>
          <w:szCs w:val="44"/>
          <w:lang w:val="fr-FR"/>
        </w:rPr>
      </w:pPr>
      <w:r w:rsidRPr="004835D3">
        <w:rPr>
          <w:rFonts w:ascii="Times New Roman" w:hAnsi="Times New Roman" w:cs="Times New Roman"/>
          <w:b/>
          <w:bCs/>
          <w:color w:val="000000" w:themeColor="text1"/>
          <w:kern w:val="0"/>
          <w:sz w:val="44"/>
          <w:szCs w:val="44"/>
          <w:lang w:val="fr-FR"/>
        </w:rPr>
        <w:t xml:space="preserve">Efficacité des interventions pharmacologiques et non pharmacologiques pour le traitement de la dépression résistante chez les patients âgés : une revue systématique et une méta-analyse </w:t>
      </w:r>
    </w:p>
    <w:p w14:paraId="4D89F0AA" w14:textId="77777777" w:rsidR="004835D3" w:rsidRPr="004835D3" w:rsidRDefault="004835D3" w:rsidP="004835D3">
      <w:pPr>
        <w:autoSpaceDE w:val="0"/>
        <w:autoSpaceDN w:val="0"/>
        <w:adjustRightInd w:val="0"/>
        <w:spacing w:after="0" w:line="240" w:lineRule="auto"/>
        <w:jc w:val="center"/>
        <w:rPr>
          <w:rFonts w:ascii="Times New Roman" w:hAnsi="Times New Roman" w:cs="Times New Roman"/>
          <w:b/>
          <w:bCs/>
          <w:color w:val="FC4B3E"/>
          <w:kern w:val="0"/>
          <w:sz w:val="44"/>
          <w:szCs w:val="44"/>
          <w:lang w:val="fr-FR"/>
        </w:rPr>
      </w:pPr>
    </w:p>
    <w:p w14:paraId="331DF5E3" w14:textId="243ABE60" w:rsidR="004835D3" w:rsidRPr="004835D3" w:rsidRDefault="004835D3" w:rsidP="004835D3">
      <w:pPr>
        <w:autoSpaceDE w:val="0"/>
        <w:autoSpaceDN w:val="0"/>
        <w:adjustRightInd w:val="0"/>
        <w:spacing w:after="0" w:line="240" w:lineRule="auto"/>
        <w:jc w:val="center"/>
        <w:rPr>
          <w:rFonts w:ascii="Times New Roman" w:hAnsi="Times New Roman" w:cs="Times New Roman"/>
          <w:b/>
          <w:bCs/>
          <w:color w:val="FC4B3E"/>
          <w:kern w:val="0"/>
          <w:sz w:val="44"/>
          <w:szCs w:val="44"/>
          <w:lang w:val="fr-FR"/>
        </w:rPr>
      </w:pPr>
      <w:r w:rsidRPr="004835D3">
        <w:rPr>
          <w:rFonts w:ascii="Times New Roman" w:hAnsi="Times New Roman" w:cs="Times New Roman"/>
          <w:b/>
          <w:bCs/>
          <w:noProof/>
          <w:color w:val="FC4B3E"/>
          <w:kern w:val="0"/>
          <w:sz w:val="44"/>
          <w:szCs w:val="44"/>
          <w:lang w:val="en-GB" w:eastAsia="en-GB"/>
        </w:rPr>
        <w:drawing>
          <wp:inline distT="0" distB="0" distL="0" distR="0" wp14:anchorId="7CA62783" wp14:editId="699A19D1">
            <wp:extent cx="5760720" cy="1740988"/>
            <wp:effectExtent l="0" t="0" r="0" b="0"/>
            <wp:docPr id="1217890374"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90374" name="Image 1" descr="Une image contenant texte, capture d’écran, Polic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6269" cy="1745687"/>
                    </a:xfrm>
                    <a:prstGeom prst="rect">
                      <a:avLst/>
                    </a:prstGeom>
                  </pic:spPr>
                </pic:pic>
              </a:graphicData>
            </a:graphic>
          </wp:inline>
        </w:drawing>
      </w:r>
    </w:p>
    <w:p w14:paraId="7A0C756E" w14:textId="77777777" w:rsidR="004835D3" w:rsidRPr="004835D3" w:rsidRDefault="004835D3" w:rsidP="004835D3">
      <w:pPr>
        <w:autoSpaceDE w:val="0"/>
        <w:autoSpaceDN w:val="0"/>
        <w:adjustRightInd w:val="0"/>
        <w:spacing w:after="0" w:line="240" w:lineRule="auto"/>
        <w:jc w:val="center"/>
        <w:rPr>
          <w:rFonts w:ascii="Times New Roman" w:hAnsi="Times New Roman" w:cs="Times New Roman"/>
          <w:b/>
          <w:bCs/>
          <w:color w:val="FC4B3E"/>
          <w:kern w:val="0"/>
          <w:sz w:val="44"/>
          <w:szCs w:val="44"/>
          <w:lang w:val="fr-FR"/>
        </w:rPr>
      </w:pPr>
    </w:p>
    <w:p w14:paraId="5DACA6F8" w14:textId="77777777" w:rsidR="004835D3" w:rsidRPr="004835D3" w:rsidRDefault="004835D3" w:rsidP="00777F49">
      <w:pPr>
        <w:autoSpaceDE w:val="0"/>
        <w:autoSpaceDN w:val="0"/>
        <w:adjustRightInd w:val="0"/>
        <w:spacing w:after="0" w:line="360" w:lineRule="auto"/>
        <w:rPr>
          <w:rFonts w:ascii="Times New Roman" w:hAnsi="Times New Roman" w:cs="Times New Roman"/>
          <w:b/>
          <w:bCs/>
          <w:color w:val="FC4B3E"/>
          <w:kern w:val="0"/>
          <w:sz w:val="40"/>
          <w:szCs w:val="40"/>
          <w:lang w:val="fr-FR"/>
        </w:rPr>
      </w:pPr>
      <w:r w:rsidRPr="004835D3">
        <w:rPr>
          <w:rFonts w:ascii="Times New Roman" w:hAnsi="Times New Roman" w:cs="Times New Roman"/>
          <w:b/>
          <w:bCs/>
          <w:color w:val="FC4B3E"/>
          <w:kern w:val="0"/>
          <w:sz w:val="40"/>
          <w:szCs w:val="40"/>
          <w:lang w:val="fr-FR"/>
        </w:rPr>
        <w:t>INTRODUCTION</w:t>
      </w:r>
    </w:p>
    <w:p w14:paraId="438E5574" w14:textId="77777777" w:rsidR="004835D3" w:rsidRPr="00777F49" w:rsidRDefault="004835D3" w:rsidP="00777F49">
      <w:pPr>
        <w:tabs>
          <w:tab w:val="left" w:pos="20"/>
          <w:tab w:val="left" w:pos="180"/>
        </w:tabs>
        <w:autoSpaceDE w:val="0"/>
        <w:autoSpaceDN w:val="0"/>
        <w:adjustRightInd w:val="0"/>
        <w:spacing w:after="0" w:line="360" w:lineRule="auto"/>
        <w:ind w:left="36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La dépression est la première cause mondiale d’invalidité, touchant environ 13 % des personnes âgées, dont un tiers répond aux critères de résistance au traitement. Les troubles mentaux (principalement dépression et anxiété) représentent 10,6 % des années de vie ajustées sur l’incapacité (DALY) chez les seniors. Si l’usage d’antidépresseurs chez les personnes âgées augmente, la dépression reste sous-diagnostiquée et sous-traitée, avec une résistance aux </w:t>
      </w:r>
      <w:proofErr w:type="gramStart"/>
      <w:r w:rsidRPr="00777F49">
        <w:rPr>
          <w:rFonts w:ascii="Times New Roman" w:hAnsi="Times New Roman" w:cs="Times New Roman"/>
          <w:color w:val="000000"/>
          <w:kern w:val="0"/>
          <w:sz w:val="28"/>
          <w:szCs w:val="28"/>
          <w:lang w:val="fr-FR"/>
        </w:rPr>
        <w:t>traitements</w:t>
      </w:r>
      <w:proofErr w:type="gramEnd"/>
      <w:r w:rsidRPr="00777F49">
        <w:rPr>
          <w:rFonts w:ascii="Times New Roman" w:hAnsi="Times New Roman" w:cs="Times New Roman"/>
          <w:color w:val="000000"/>
          <w:kern w:val="0"/>
          <w:sz w:val="28"/>
          <w:szCs w:val="28"/>
          <w:lang w:val="fr-FR"/>
        </w:rPr>
        <w:t xml:space="preserve"> plus fréquente dans cette tranche d’âge. À l’échelle mondiale, près d’un quart des décès par suicide (27,2 %) concernent les 60 ans et plus. La dépression pourrait également accroître le risque de démence.</w:t>
      </w:r>
    </w:p>
    <w:p w14:paraId="2EF746CD" w14:textId="7813F95F" w:rsidR="004835D3" w:rsidRPr="00777F49" w:rsidRDefault="004835D3" w:rsidP="00777F49">
      <w:pPr>
        <w:tabs>
          <w:tab w:val="left" w:pos="20"/>
          <w:tab w:val="left" w:pos="180"/>
        </w:tabs>
        <w:autoSpaceDE w:val="0"/>
        <w:autoSpaceDN w:val="0"/>
        <w:adjustRightInd w:val="0"/>
        <w:spacing w:after="0" w:line="360" w:lineRule="auto"/>
        <w:ind w:left="18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Face à une dépression réfractaire (DR), les guidelines du NICE, recommandent plusieurs stratégies : l’augmentation des doses, le changement de molécule, l'ajout d'une psychothérapie ou l'augmentation par un antipsychotique atypique, du lithium, l’ECT, la </w:t>
      </w:r>
      <w:proofErr w:type="spellStart"/>
      <w:r w:rsidRPr="00777F49">
        <w:rPr>
          <w:rFonts w:ascii="Times New Roman" w:hAnsi="Times New Roman" w:cs="Times New Roman"/>
          <w:color w:val="000000"/>
          <w:kern w:val="0"/>
          <w:sz w:val="28"/>
          <w:szCs w:val="28"/>
          <w:lang w:val="fr-FR"/>
        </w:rPr>
        <w:t>lamotrigine</w:t>
      </w:r>
      <w:proofErr w:type="spellEnd"/>
      <w:r w:rsidRPr="00777F49">
        <w:rPr>
          <w:rFonts w:ascii="Times New Roman" w:hAnsi="Times New Roman" w:cs="Times New Roman"/>
          <w:color w:val="000000"/>
          <w:kern w:val="0"/>
          <w:sz w:val="28"/>
          <w:szCs w:val="28"/>
          <w:lang w:val="fr-FR"/>
        </w:rPr>
        <w:t xml:space="preserve"> ou les hormones thyroïdiennes. La stimulation magnétique </w:t>
      </w:r>
      <w:proofErr w:type="spellStart"/>
      <w:r w:rsidRPr="00777F49">
        <w:rPr>
          <w:rFonts w:ascii="Times New Roman" w:hAnsi="Times New Roman" w:cs="Times New Roman"/>
          <w:color w:val="000000"/>
          <w:kern w:val="0"/>
          <w:sz w:val="28"/>
          <w:szCs w:val="28"/>
          <w:lang w:val="fr-FR"/>
        </w:rPr>
        <w:t>transcrânienne</w:t>
      </w:r>
      <w:proofErr w:type="spellEnd"/>
      <w:r w:rsidRPr="00777F49">
        <w:rPr>
          <w:rFonts w:ascii="Times New Roman" w:hAnsi="Times New Roman" w:cs="Times New Roman"/>
          <w:color w:val="000000"/>
          <w:kern w:val="0"/>
          <w:sz w:val="28"/>
          <w:szCs w:val="28"/>
          <w:lang w:val="fr-FR"/>
        </w:rPr>
        <w:t xml:space="preserve"> (</w:t>
      </w:r>
      <w:proofErr w:type="spellStart"/>
      <w:r w:rsidRPr="00777F49">
        <w:rPr>
          <w:rFonts w:ascii="Times New Roman" w:hAnsi="Times New Roman" w:cs="Times New Roman"/>
          <w:color w:val="000000"/>
          <w:kern w:val="0"/>
          <w:sz w:val="28"/>
          <w:szCs w:val="28"/>
          <w:lang w:val="fr-FR"/>
        </w:rPr>
        <w:t>SMTr</w:t>
      </w:r>
      <w:proofErr w:type="spellEnd"/>
      <w:r w:rsidRPr="00777F49">
        <w:rPr>
          <w:rFonts w:ascii="Times New Roman" w:hAnsi="Times New Roman" w:cs="Times New Roman"/>
          <w:color w:val="000000"/>
          <w:kern w:val="0"/>
          <w:sz w:val="28"/>
          <w:szCs w:val="28"/>
          <w:lang w:val="fr-FR"/>
        </w:rPr>
        <w:t>) est également préconisée.</w:t>
      </w:r>
      <w:r w:rsidR="00777F49">
        <w:rPr>
          <w:rFonts w:ascii="Times New Roman" w:hAnsi="Times New Roman" w:cs="Times New Roman"/>
          <w:color w:val="000000"/>
          <w:kern w:val="0"/>
          <w:sz w:val="28"/>
          <w:szCs w:val="28"/>
          <w:lang w:val="fr-FR"/>
        </w:rPr>
        <w:t xml:space="preserve"> </w:t>
      </w:r>
      <w:r w:rsidRPr="00777F49">
        <w:rPr>
          <w:rFonts w:ascii="Times New Roman" w:hAnsi="Times New Roman" w:cs="Times New Roman"/>
          <w:color w:val="000000"/>
          <w:kern w:val="0"/>
          <w:sz w:val="28"/>
          <w:szCs w:val="28"/>
          <w:lang w:val="fr-FR"/>
        </w:rPr>
        <w:t xml:space="preserve">Cependant, la plupart des données guidant ces recommandations proviennent </w:t>
      </w:r>
      <w:r w:rsidRPr="00777F49">
        <w:rPr>
          <w:rFonts w:ascii="Times New Roman" w:hAnsi="Times New Roman" w:cs="Times New Roman"/>
          <w:color w:val="000000"/>
          <w:kern w:val="0"/>
          <w:sz w:val="28"/>
          <w:szCs w:val="28"/>
          <w:lang w:val="fr-FR"/>
        </w:rPr>
        <w:lastRenderedPageBreak/>
        <w:t xml:space="preserve">d’études sur des adultes jeunes. Or, la prise en charge optimale pourrait différer chez les seniors en raison des comorbidités physiques et cognitives plus fréquentes, du risque accru de </w:t>
      </w:r>
      <w:proofErr w:type="spellStart"/>
      <w:r w:rsidRPr="00777F49">
        <w:rPr>
          <w:rFonts w:ascii="Times New Roman" w:hAnsi="Times New Roman" w:cs="Times New Roman"/>
          <w:color w:val="000000"/>
          <w:kern w:val="0"/>
          <w:sz w:val="28"/>
          <w:szCs w:val="28"/>
          <w:lang w:val="fr-FR"/>
        </w:rPr>
        <w:t>polypharmacie</w:t>
      </w:r>
      <w:proofErr w:type="spellEnd"/>
      <w:r w:rsidRPr="00777F49">
        <w:rPr>
          <w:rFonts w:ascii="Times New Roman" w:hAnsi="Times New Roman" w:cs="Times New Roman"/>
          <w:color w:val="000000"/>
          <w:kern w:val="0"/>
          <w:sz w:val="28"/>
          <w:szCs w:val="28"/>
          <w:lang w:val="fr-FR"/>
        </w:rPr>
        <w:t>, des modifications pharmacocinétiques et pharmacodynamiques liées à l’âge (majorant les effets indésirables).</w:t>
      </w:r>
      <w:r w:rsidR="00777F49">
        <w:rPr>
          <w:rFonts w:ascii="Times New Roman" w:hAnsi="Times New Roman" w:cs="Times New Roman"/>
          <w:color w:val="000000"/>
          <w:kern w:val="0"/>
          <w:sz w:val="28"/>
          <w:szCs w:val="28"/>
          <w:lang w:val="fr-FR"/>
        </w:rPr>
        <w:t xml:space="preserve"> </w:t>
      </w:r>
      <w:proofErr w:type="gramStart"/>
      <w:r w:rsidRPr="00777F49">
        <w:rPr>
          <w:rFonts w:ascii="Times New Roman" w:hAnsi="Times New Roman" w:cs="Times New Roman"/>
          <w:color w:val="000000"/>
          <w:kern w:val="0"/>
          <w:sz w:val="28"/>
          <w:szCs w:val="28"/>
          <w:lang w:val="fr-FR"/>
        </w:rPr>
        <w:t>Des</w:t>
      </w:r>
      <w:proofErr w:type="gramEnd"/>
      <w:r w:rsidRPr="00777F49">
        <w:rPr>
          <w:rFonts w:ascii="Times New Roman" w:hAnsi="Times New Roman" w:cs="Times New Roman"/>
          <w:color w:val="000000"/>
          <w:kern w:val="0"/>
          <w:sz w:val="28"/>
          <w:szCs w:val="28"/>
          <w:lang w:val="fr-FR"/>
        </w:rPr>
        <w:t xml:space="preserve"> lignes directrices spécifiques aux personnes âgées sont donc indispensables.</w:t>
      </w:r>
    </w:p>
    <w:p w14:paraId="5F63E63C" w14:textId="77777777" w:rsidR="004835D3" w:rsidRPr="00777F49" w:rsidRDefault="004835D3" w:rsidP="00777F49">
      <w:pPr>
        <w:tabs>
          <w:tab w:val="left" w:pos="20"/>
          <w:tab w:val="left" w:pos="180"/>
        </w:tabs>
        <w:autoSpaceDE w:val="0"/>
        <w:autoSpaceDN w:val="0"/>
        <w:adjustRightInd w:val="0"/>
        <w:spacing w:after="0" w:line="360" w:lineRule="auto"/>
        <w:ind w:left="18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En 2011, une revue systématique a examiné l'efficacité des traitements de la DR chez les personnes âgées, en définissant la DR comme l'échec à répondre à au moins un cycle de traitement antidépresseur. Cette définition, plus inclusive a été choisie pour garantir que toutes les preuves pertinentes soient prises en compte. Sur les 14 études incluses, 3 étaient des (ECR) et l'une était contrôlée par placebo. Cette revue de 2011 a informé les lignes directrices nationales au Royaume-Uni, au Japon et au Canada.</w:t>
      </w:r>
    </w:p>
    <w:p w14:paraId="16847BBE" w14:textId="77777777" w:rsidR="004835D3" w:rsidRPr="00777F49" w:rsidRDefault="004835D3" w:rsidP="00777F49">
      <w:pPr>
        <w:tabs>
          <w:tab w:val="left" w:pos="20"/>
          <w:tab w:val="left" w:pos="180"/>
        </w:tabs>
        <w:autoSpaceDE w:val="0"/>
        <w:autoSpaceDN w:val="0"/>
        <w:adjustRightInd w:val="0"/>
        <w:spacing w:after="0" w:line="360" w:lineRule="auto"/>
        <w:ind w:left="18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Une décennie plus tard, avec l'avènement de nouveaux traitements contre la dépression, notamment </w:t>
      </w:r>
      <w:proofErr w:type="gramStart"/>
      <w:r w:rsidRPr="00777F49">
        <w:rPr>
          <w:rFonts w:ascii="Times New Roman" w:hAnsi="Times New Roman" w:cs="Times New Roman"/>
          <w:color w:val="000000"/>
          <w:kern w:val="0"/>
          <w:sz w:val="28"/>
          <w:szCs w:val="28"/>
          <w:lang w:val="fr-FR"/>
        </w:rPr>
        <w:t>la  (</w:t>
      </w:r>
      <w:proofErr w:type="spellStart"/>
      <w:proofErr w:type="gramEnd"/>
      <w:r w:rsidRPr="00777F49">
        <w:rPr>
          <w:rFonts w:ascii="Times New Roman" w:hAnsi="Times New Roman" w:cs="Times New Roman"/>
          <w:color w:val="000000"/>
          <w:kern w:val="0"/>
          <w:sz w:val="28"/>
          <w:szCs w:val="28"/>
          <w:lang w:val="fr-FR"/>
        </w:rPr>
        <w:t>rTMS</w:t>
      </w:r>
      <w:proofErr w:type="spellEnd"/>
      <w:r w:rsidRPr="00777F49">
        <w:rPr>
          <w:rFonts w:ascii="Times New Roman" w:hAnsi="Times New Roman" w:cs="Times New Roman"/>
          <w:color w:val="000000"/>
          <w:kern w:val="0"/>
          <w:sz w:val="28"/>
          <w:szCs w:val="28"/>
          <w:lang w:val="fr-FR"/>
        </w:rPr>
        <w:t>) et la kétamine, notre objectif était de mettre à jour cette revue systématique, afin d'identifier les meilleures preuves actuelles de l'efficacité des traitements pharmacologiques ou psychologiques de la DR chez les personnes âgées.</w:t>
      </w:r>
    </w:p>
    <w:p w14:paraId="738BE9BC"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p>
    <w:p w14:paraId="5992B699"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FC4B3E"/>
          <w:kern w:val="0"/>
          <w:sz w:val="28"/>
          <w:szCs w:val="28"/>
          <w:lang w:val="fr-FR"/>
        </w:rPr>
      </w:pPr>
      <w:r w:rsidRPr="00777F49">
        <w:rPr>
          <w:rFonts w:ascii="Times New Roman" w:hAnsi="Times New Roman" w:cs="Times New Roman"/>
          <w:b/>
          <w:bCs/>
          <w:color w:val="FC4B3E"/>
          <w:kern w:val="0"/>
          <w:sz w:val="28"/>
          <w:szCs w:val="28"/>
          <w:lang w:val="fr-FR"/>
        </w:rPr>
        <w:t>MÉTHODES</w:t>
      </w:r>
    </w:p>
    <w:p w14:paraId="6C73FB99"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b/>
          <w:bCs/>
          <w:color w:val="000000"/>
          <w:kern w:val="0"/>
          <w:sz w:val="28"/>
          <w:szCs w:val="28"/>
          <w:lang w:val="fr-FR"/>
        </w:rPr>
        <w:t>1. Conception de l'étude :</w:t>
      </w:r>
      <w:r w:rsidRPr="00777F49">
        <w:rPr>
          <w:rFonts w:ascii="Times New Roman" w:hAnsi="Times New Roman" w:cs="Times New Roman"/>
          <w:color w:val="000000"/>
          <w:kern w:val="0"/>
          <w:sz w:val="28"/>
          <w:szCs w:val="28"/>
          <w:lang w:val="fr-FR"/>
        </w:rPr>
        <w:t xml:space="preserve"> Revue systématique et méta-analyse sur le traitement de la dépression résistante chez les personnes âgées (</w:t>
      </w:r>
      <w:r w:rsidRPr="00777F49">
        <w:rPr>
          <w:rFonts w:ascii="Times New Roman" w:hAnsi="Times New Roman" w:cs="Times New Roman"/>
          <w:color w:val="E6000E"/>
          <w:kern w:val="0"/>
          <w:sz w:val="28"/>
          <w:szCs w:val="28"/>
          <w:lang w:val="fr-FR"/>
        </w:rPr>
        <w:t>&gt;55 ans</w:t>
      </w:r>
      <w:r w:rsidRPr="00777F49">
        <w:rPr>
          <w:rFonts w:ascii="Times New Roman" w:hAnsi="Times New Roman" w:cs="Times New Roman"/>
          <w:color w:val="000000"/>
          <w:kern w:val="0"/>
          <w:sz w:val="28"/>
          <w:szCs w:val="28"/>
          <w:lang w:val="fr-FR"/>
        </w:rPr>
        <w:t>).</w:t>
      </w:r>
    </w:p>
    <w:p w14:paraId="38880BA0"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000000"/>
          <w:kern w:val="0"/>
          <w:sz w:val="28"/>
          <w:szCs w:val="28"/>
          <w:lang w:val="fr-FR"/>
        </w:rPr>
      </w:pPr>
      <w:r w:rsidRPr="00777F49">
        <w:rPr>
          <w:rFonts w:ascii="Times New Roman" w:hAnsi="Times New Roman" w:cs="Times New Roman"/>
          <w:b/>
          <w:bCs/>
          <w:color w:val="000000"/>
          <w:kern w:val="0"/>
          <w:sz w:val="28"/>
          <w:szCs w:val="28"/>
          <w:lang w:val="fr-FR"/>
        </w:rPr>
        <w:t>2. Stratégie de recherche :</w:t>
      </w:r>
    </w:p>
    <w:p w14:paraId="5632DA4E" w14:textId="77777777" w:rsidR="004835D3" w:rsidRPr="00777F49" w:rsidRDefault="004835D3" w:rsidP="00777F49">
      <w:pPr>
        <w:numPr>
          <w:ilvl w:val="1"/>
          <w:numId w:val="2"/>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Bases de données interrogées : </w:t>
      </w:r>
      <w:proofErr w:type="spellStart"/>
      <w:r w:rsidRPr="00777F49">
        <w:rPr>
          <w:rFonts w:ascii="Times New Roman" w:hAnsi="Times New Roman" w:cs="Times New Roman"/>
          <w:color w:val="000000"/>
          <w:kern w:val="0"/>
          <w:sz w:val="28"/>
          <w:szCs w:val="28"/>
          <w:lang w:val="fr-FR"/>
        </w:rPr>
        <w:t>PubMed</w:t>
      </w:r>
      <w:proofErr w:type="spellEnd"/>
      <w:r w:rsidRPr="00777F49">
        <w:rPr>
          <w:rFonts w:ascii="Times New Roman" w:hAnsi="Times New Roman" w:cs="Times New Roman"/>
          <w:color w:val="000000"/>
          <w:kern w:val="0"/>
          <w:sz w:val="28"/>
          <w:szCs w:val="28"/>
          <w:lang w:val="fr-FR"/>
        </w:rPr>
        <w:t>, Cochrane, Web of Science.</w:t>
      </w:r>
    </w:p>
    <w:p w14:paraId="77EDD2BA" w14:textId="77777777" w:rsidR="004835D3" w:rsidRPr="00777F49" w:rsidRDefault="004835D3" w:rsidP="00777F49">
      <w:pPr>
        <w:numPr>
          <w:ilvl w:val="1"/>
          <w:numId w:val="2"/>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Période : Du 8 janvier 2010 au 10 décembre 2023 (mise à jour le 14 juillet 2024).</w:t>
      </w:r>
    </w:p>
    <w:p w14:paraId="79BA1517" w14:textId="77777777" w:rsidR="004835D3" w:rsidRPr="00777F49" w:rsidRDefault="004835D3" w:rsidP="00777F49">
      <w:pPr>
        <w:numPr>
          <w:ilvl w:val="1"/>
          <w:numId w:val="2"/>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Critères de sélection : Les études devaient porter sur des Essais Contrôlés Randomisés (ECR) incluant des patients âgés dépressifs résistants (</w:t>
      </w:r>
      <w:r w:rsidRPr="00777F49">
        <w:rPr>
          <w:rFonts w:ascii="Times New Roman" w:hAnsi="Times New Roman" w:cs="Times New Roman"/>
          <w:color w:val="E6000E"/>
          <w:kern w:val="0"/>
          <w:sz w:val="28"/>
          <w:szCs w:val="28"/>
          <w:lang w:val="fr-FR"/>
        </w:rPr>
        <w:t>échec d'au moins un traitement</w:t>
      </w:r>
      <w:r w:rsidRPr="00777F49">
        <w:rPr>
          <w:rFonts w:ascii="Times New Roman" w:hAnsi="Times New Roman" w:cs="Times New Roman"/>
          <w:color w:val="000000"/>
          <w:kern w:val="0"/>
          <w:sz w:val="28"/>
          <w:szCs w:val="28"/>
          <w:lang w:val="fr-FR"/>
        </w:rPr>
        <w:t xml:space="preserve"> préalable adéquat).</w:t>
      </w:r>
    </w:p>
    <w:p w14:paraId="72C8065E"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000000"/>
          <w:kern w:val="0"/>
          <w:sz w:val="28"/>
          <w:szCs w:val="28"/>
          <w:lang w:val="fr-FR"/>
        </w:rPr>
      </w:pPr>
      <w:r w:rsidRPr="00777F49">
        <w:rPr>
          <w:rFonts w:ascii="Times New Roman" w:hAnsi="Times New Roman" w:cs="Times New Roman"/>
          <w:b/>
          <w:bCs/>
          <w:color w:val="000000"/>
          <w:kern w:val="0"/>
          <w:sz w:val="28"/>
          <w:szCs w:val="28"/>
          <w:lang w:val="fr-FR"/>
        </w:rPr>
        <w:lastRenderedPageBreak/>
        <w:t>3. Processus de sélection :</w:t>
      </w:r>
    </w:p>
    <w:p w14:paraId="7EA93D74"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Deux auteurs ont indépendamment examiné les titres/résumés, puis les articles en texte intégral.</w:t>
      </w:r>
    </w:p>
    <w:p w14:paraId="3DA78E57"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Les désaccords ont été résolus par consensus avec un troisième auteur.</w:t>
      </w:r>
    </w:p>
    <w:p w14:paraId="5AC36CEC" w14:textId="497ECD93"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Une recherche manuelle des références bibliographiques a été effectuée.</w:t>
      </w:r>
    </w:p>
    <w:p w14:paraId="163688B5"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FC4B3E"/>
          <w:kern w:val="0"/>
          <w:sz w:val="28"/>
          <w:szCs w:val="28"/>
          <w:lang w:val="fr-FR"/>
        </w:rPr>
      </w:pPr>
      <w:r w:rsidRPr="00777F49">
        <w:rPr>
          <w:rFonts w:ascii="Times New Roman" w:hAnsi="Times New Roman" w:cs="Times New Roman"/>
          <w:b/>
          <w:bCs/>
          <w:color w:val="FC4B3E"/>
          <w:kern w:val="0"/>
          <w:sz w:val="28"/>
          <w:szCs w:val="28"/>
          <w:lang w:val="fr-FR"/>
        </w:rPr>
        <w:t>RÉSULTATS</w:t>
      </w:r>
    </w:p>
    <w:p w14:paraId="45273B9B" w14:textId="3F72B128" w:rsidR="004835D3" w:rsidRPr="00777F49" w:rsidRDefault="00777F49"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Pr>
          <w:rFonts w:ascii="Times New Roman" w:hAnsi="Times New Roman" w:cs="Times New Roman"/>
          <w:color w:val="000000"/>
          <w:kern w:val="0"/>
          <w:sz w:val="28"/>
          <w:szCs w:val="28"/>
          <w:lang w:val="fr-FR"/>
        </w:rPr>
        <w:t>Les auteurs ont</w:t>
      </w:r>
      <w:r w:rsidR="004835D3" w:rsidRPr="00777F49">
        <w:rPr>
          <w:rFonts w:ascii="Times New Roman" w:hAnsi="Times New Roman" w:cs="Times New Roman"/>
          <w:color w:val="000000"/>
          <w:kern w:val="0"/>
          <w:sz w:val="28"/>
          <w:szCs w:val="28"/>
          <w:lang w:val="fr-FR"/>
        </w:rPr>
        <w:t xml:space="preserve"> inclus 14 études (11 nouvelles, 3 d'une revue précédente) évaluant des traitements pour la dépression résistante chez des personnes âgées (âge moyen 65 ans). </w:t>
      </w:r>
    </w:p>
    <w:p w14:paraId="0D267776"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b/>
          <w:bCs/>
          <w:color w:val="000000"/>
          <w:kern w:val="0"/>
          <w:sz w:val="28"/>
          <w:szCs w:val="28"/>
          <w:lang w:val="fr-FR"/>
        </w:rPr>
        <w:t xml:space="preserve">Population : </w:t>
      </w:r>
      <w:r w:rsidRPr="00777F49">
        <w:rPr>
          <w:rFonts w:ascii="Times New Roman" w:hAnsi="Times New Roman" w:cs="Times New Roman"/>
          <w:color w:val="000000"/>
          <w:kern w:val="0"/>
          <w:sz w:val="28"/>
          <w:szCs w:val="28"/>
          <w:lang w:val="fr-FR"/>
        </w:rPr>
        <w:t>1168 participants (55,5% de femmes). La plupart des études excluaient les patients avec démence, idées suicidaires actives ou psychoses.</w:t>
      </w:r>
    </w:p>
    <w:p w14:paraId="0C349BB7" w14:textId="27560060"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Le taux de rémission global était de </w:t>
      </w:r>
      <w:r w:rsidRPr="00777F49">
        <w:rPr>
          <w:rFonts w:ascii="Times New Roman" w:hAnsi="Times New Roman" w:cs="Times New Roman"/>
          <w:color w:val="E6000E"/>
          <w:kern w:val="0"/>
          <w:sz w:val="28"/>
          <w:szCs w:val="28"/>
          <w:lang w:val="fr-FR"/>
        </w:rPr>
        <w:t>35%</w:t>
      </w:r>
      <w:r w:rsidRPr="00777F49">
        <w:rPr>
          <w:rFonts w:ascii="Times New Roman" w:hAnsi="Times New Roman" w:cs="Times New Roman"/>
          <w:color w:val="000000"/>
          <w:kern w:val="0"/>
          <w:sz w:val="28"/>
          <w:szCs w:val="28"/>
          <w:lang w:val="fr-FR"/>
        </w:rPr>
        <w:t>, mais avec une hétérogénéité importante entre les études.</w:t>
      </w:r>
      <w:r w:rsidR="00777F49">
        <w:rPr>
          <w:rFonts w:ascii="Times New Roman" w:hAnsi="Times New Roman" w:cs="Times New Roman"/>
          <w:color w:val="000000"/>
          <w:kern w:val="0"/>
          <w:sz w:val="28"/>
          <w:szCs w:val="28"/>
          <w:lang w:val="fr-FR"/>
        </w:rPr>
        <w:t xml:space="preserve"> </w:t>
      </w:r>
      <w:r w:rsidRPr="00777F49">
        <w:rPr>
          <w:rFonts w:ascii="Times New Roman" w:hAnsi="Times New Roman" w:cs="Times New Roman"/>
          <w:color w:val="000000"/>
          <w:kern w:val="0"/>
          <w:sz w:val="28"/>
          <w:szCs w:val="28"/>
          <w:lang w:val="fr-FR"/>
        </w:rPr>
        <w:t xml:space="preserve">Les interventions actives étaient significativement plus efficaces que le placebo, avec une probabilité de rémission </w:t>
      </w:r>
      <w:r w:rsidRPr="00777F49">
        <w:rPr>
          <w:rFonts w:ascii="Times New Roman" w:hAnsi="Times New Roman" w:cs="Times New Roman"/>
          <w:color w:val="E6000E"/>
          <w:kern w:val="0"/>
          <w:sz w:val="28"/>
          <w:szCs w:val="28"/>
          <w:lang w:val="fr-FR"/>
        </w:rPr>
        <w:t>2,4 fois</w:t>
      </w:r>
      <w:r w:rsidRPr="00777F49">
        <w:rPr>
          <w:rFonts w:ascii="Times New Roman" w:hAnsi="Times New Roman" w:cs="Times New Roman"/>
          <w:color w:val="000000"/>
          <w:kern w:val="0"/>
          <w:sz w:val="28"/>
          <w:szCs w:val="28"/>
          <w:lang w:val="fr-FR"/>
        </w:rPr>
        <w:t xml:space="preserve"> plus élevé. </w:t>
      </w:r>
      <w:r w:rsidR="00777F49">
        <w:rPr>
          <w:rFonts w:ascii="Times New Roman" w:hAnsi="Times New Roman" w:cs="Times New Roman"/>
          <w:color w:val="000000"/>
          <w:kern w:val="0"/>
          <w:sz w:val="28"/>
          <w:szCs w:val="28"/>
          <w:lang w:val="fr-FR"/>
        </w:rPr>
        <w:t xml:space="preserve"> </w:t>
      </w:r>
      <w:r w:rsidRPr="00777F49">
        <w:rPr>
          <w:rFonts w:ascii="Times New Roman" w:hAnsi="Times New Roman" w:cs="Times New Roman"/>
          <w:color w:val="000000"/>
          <w:kern w:val="0"/>
          <w:sz w:val="28"/>
          <w:szCs w:val="28"/>
          <w:lang w:val="fr-FR"/>
        </w:rPr>
        <w:t xml:space="preserve">Seules la kétamine et la stimulation magnétique </w:t>
      </w:r>
      <w:proofErr w:type="spellStart"/>
      <w:r w:rsidRPr="00777F49">
        <w:rPr>
          <w:rFonts w:ascii="Times New Roman" w:hAnsi="Times New Roman" w:cs="Times New Roman"/>
          <w:color w:val="000000"/>
          <w:kern w:val="0"/>
          <w:sz w:val="28"/>
          <w:szCs w:val="28"/>
          <w:lang w:val="fr-FR"/>
        </w:rPr>
        <w:t>transcrânienne</w:t>
      </w:r>
      <w:proofErr w:type="spellEnd"/>
      <w:r w:rsidRPr="00777F49">
        <w:rPr>
          <w:rFonts w:ascii="Times New Roman" w:hAnsi="Times New Roman" w:cs="Times New Roman"/>
          <w:color w:val="000000"/>
          <w:kern w:val="0"/>
          <w:sz w:val="28"/>
          <w:szCs w:val="28"/>
          <w:lang w:val="fr-FR"/>
        </w:rPr>
        <w:t xml:space="preserve"> (SMT) ont été évaluées dans plus d'un essai contrôlé randomisé (ECR).</w:t>
      </w:r>
    </w:p>
    <w:p w14:paraId="59466D28" w14:textId="2C3E0DCD" w:rsidR="004835D3" w:rsidRPr="00777F49" w:rsidRDefault="004835D3" w:rsidP="00777F49">
      <w:pPr>
        <w:autoSpaceDE w:val="0"/>
        <w:autoSpaceDN w:val="0"/>
        <w:adjustRightInd w:val="0"/>
        <w:spacing w:after="0" w:line="360" w:lineRule="auto"/>
        <w:rPr>
          <w:rFonts w:ascii="Times New Roman" w:hAnsi="Times New Roman" w:cs="Times New Roman"/>
          <w:b/>
          <w:bCs/>
          <w:color w:val="000000"/>
          <w:kern w:val="0"/>
          <w:sz w:val="28"/>
          <w:szCs w:val="28"/>
          <w:lang w:val="fr-FR"/>
        </w:rPr>
      </w:pPr>
      <w:r w:rsidRPr="00777F49">
        <w:rPr>
          <w:rFonts w:ascii="Times New Roman" w:hAnsi="Times New Roman" w:cs="Times New Roman"/>
          <w:b/>
          <w:bCs/>
          <w:color w:val="000000"/>
          <w:kern w:val="0"/>
          <w:sz w:val="28"/>
          <w:szCs w:val="28"/>
          <w:lang w:val="fr-FR"/>
        </w:rPr>
        <w:t>Thérapie par</w:t>
      </w:r>
      <w:r w:rsidR="00777F49">
        <w:rPr>
          <w:rFonts w:ascii="Times New Roman" w:hAnsi="Times New Roman" w:cs="Times New Roman"/>
          <w:b/>
          <w:bCs/>
          <w:color w:val="000000"/>
          <w:kern w:val="0"/>
          <w:sz w:val="28"/>
          <w:szCs w:val="28"/>
          <w:lang w:val="fr-FR"/>
        </w:rPr>
        <w:t xml:space="preserve"> la</w:t>
      </w:r>
      <w:r w:rsidRPr="00777F49">
        <w:rPr>
          <w:rFonts w:ascii="Times New Roman" w:hAnsi="Times New Roman" w:cs="Times New Roman"/>
          <w:b/>
          <w:bCs/>
          <w:color w:val="000000"/>
          <w:kern w:val="0"/>
          <w:sz w:val="28"/>
          <w:szCs w:val="28"/>
          <w:lang w:val="fr-FR"/>
        </w:rPr>
        <w:t xml:space="preserve"> Kétamine pour la Dépression Résistante</w:t>
      </w:r>
    </w:p>
    <w:p w14:paraId="293D9EDD" w14:textId="0912D4E1"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proofErr w:type="gramStart"/>
      <w:r w:rsidRPr="00777F49">
        <w:rPr>
          <w:rFonts w:ascii="Times New Roman" w:hAnsi="Times New Roman" w:cs="Times New Roman"/>
          <w:color w:val="000000"/>
          <w:kern w:val="0"/>
          <w:sz w:val="28"/>
          <w:szCs w:val="28"/>
          <w:lang w:val="fr-FR"/>
        </w:rPr>
        <w:t>la</w:t>
      </w:r>
      <w:proofErr w:type="gramEnd"/>
      <w:r w:rsidRPr="00777F49">
        <w:rPr>
          <w:rFonts w:ascii="Times New Roman" w:hAnsi="Times New Roman" w:cs="Times New Roman"/>
          <w:color w:val="000000"/>
          <w:kern w:val="0"/>
          <w:sz w:val="28"/>
          <w:szCs w:val="28"/>
          <w:lang w:val="fr-FR"/>
        </w:rPr>
        <w:t xml:space="preserve"> kétamine (administrée par voie nasale ou intraveineuse) pourrait être environ </w:t>
      </w:r>
      <w:r w:rsidRPr="00777F49">
        <w:rPr>
          <w:rFonts w:ascii="Times New Roman" w:hAnsi="Times New Roman" w:cs="Times New Roman"/>
          <w:color w:val="E6000E"/>
          <w:kern w:val="0"/>
          <w:sz w:val="28"/>
          <w:szCs w:val="28"/>
          <w:lang w:val="fr-FR"/>
        </w:rPr>
        <w:t>3 fois</w:t>
      </w:r>
      <w:r w:rsidRPr="00777F49">
        <w:rPr>
          <w:rFonts w:ascii="Times New Roman" w:hAnsi="Times New Roman" w:cs="Times New Roman"/>
          <w:color w:val="000000"/>
          <w:kern w:val="0"/>
          <w:sz w:val="28"/>
          <w:szCs w:val="28"/>
          <w:lang w:val="fr-FR"/>
        </w:rPr>
        <w:t xml:space="preserve"> plus efficace qu'un placebo (</w:t>
      </w:r>
      <w:proofErr w:type="spellStart"/>
      <w:r w:rsidRPr="00777F49">
        <w:rPr>
          <w:rFonts w:ascii="Times New Roman" w:hAnsi="Times New Roman" w:cs="Times New Roman"/>
          <w:color w:val="000000"/>
          <w:kern w:val="0"/>
          <w:sz w:val="28"/>
          <w:szCs w:val="28"/>
          <w:lang w:val="fr-FR"/>
        </w:rPr>
        <w:t>midazolam</w:t>
      </w:r>
      <w:proofErr w:type="spellEnd"/>
      <w:r w:rsidRPr="00777F49">
        <w:rPr>
          <w:rFonts w:ascii="Times New Roman" w:hAnsi="Times New Roman" w:cs="Times New Roman"/>
          <w:color w:val="000000"/>
          <w:kern w:val="0"/>
          <w:sz w:val="28"/>
          <w:szCs w:val="28"/>
          <w:lang w:val="fr-FR"/>
        </w:rPr>
        <w:t>) pour induire une rémission chez les patients souffrant de dépression résistante.</w:t>
      </w:r>
      <w:r w:rsidR="00777F49">
        <w:rPr>
          <w:rFonts w:ascii="Times New Roman" w:hAnsi="Times New Roman" w:cs="Times New Roman"/>
          <w:color w:val="000000"/>
          <w:kern w:val="0"/>
          <w:sz w:val="28"/>
          <w:szCs w:val="28"/>
          <w:lang w:val="fr-FR"/>
        </w:rPr>
        <w:t xml:space="preserve"> </w:t>
      </w:r>
      <w:r w:rsidRPr="00777F49">
        <w:rPr>
          <w:rFonts w:ascii="Times New Roman" w:hAnsi="Times New Roman" w:cs="Times New Roman"/>
          <w:color w:val="000000"/>
          <w:kern w:val="0"/>
          <w:sz w:val="28"/>
          <w:szCs w:val="28"/>
          <w:lang w:val="fr-FR"/>
        </w:rPr>
        <w:t xml:space="preserve">La qualité de ces preuves est jugée </w:t>
      </w:r>
      <w:r w:rsidRPr="00777F49">
        <w:rPr>
          <w:rFonts w:ascii="Times New Roman" w:hAnsi="Times New Roman" w:cs="Times New Roman"/>
          <w:color w:val="FB0207"/>
          <w:kern w:val="0"/>
          <w:sz w:val="28"/>
          <w:szCs w:val="28"/>
          <w:lang w:val="fr-FR"/>
        </w:rPr>
        <w:t>faible</w:t>
      </w:r>
      <w:r w:rsidRPr="00777F49">
        <w:rPr>
          <w:rFonts w:ascii="Times New Roman" w:hAnsi="Times New Roman" w:cs="Times New Roman"/>
          <w:color w:val="000000"/>
          <w:kern w:val="0"/>
          <w:sz w:val="28"/>
          <w:szCs w:val="28"/>
          <w:lang w:val="fr-FR"/>
        </w:rPr>
        <w:t>.</w:t>
      </w:r>
    </w:p>
    <w:p w14:paraId="3C044998"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000000"/>
          <w:kern w:val="0"/>
          <w:sz w:val="28"/>
          <w:szCs w:val="28"/>
          <w:lang w:val="fr-FR"/>
        </w:rPr>
      </w:pPr>
      <w:r w:rsidRPr="00777F49">
        <w:rPr>
          <w:rFonts w:ascii="Times New Roman" w:hAnsi="Times New Roman" w:cs="Times New Roman"/>
          <w:b/>
          <w:bCs/>
          <w:color w:val="000000"/>
          <w:kern w:val="0"/>
          <w:sz w:val="28"/>
          <w:szCs w:val="28"/>
          <w:lang w:val="fr-FR"/>
        </w:rPr>
        <w:t xml:space="preserve">Thérapies par stimulation magnétique </w:t>
      </w:r>
      <w:proofErr w:type="spellStart"/>
      <w:r w:rsidRPr="00777F49">
        <w:rPr>
          <w:rFonts w:ascii="Times New Roman" w:hAnsi="Times New Roman" w:cs="Times New Roman"/>
          <w:b/>
          <w:bCs/>
          <w:color w:val="000000"/>
          <w:kern w:val="0"/>
          <w:sz w:val="28"/>
          <w:szCs w:val="28"/>
          <w:lang w:val="fr-FR"/>
        </w:rPr>
        <w:t>transcrânienne</w:t>
      </w:r>
      <w:proofErr w:type="spellEnd"/>
      <w:r w:rsidRPr="00777F49">
        <w:rPr>
          <w:rFonts w:ascii="Times New Roman" w:hAnsi="Times New Roman" w:cs="Times New Roman"/>
          <w:b/>
          <w:bCs/>
          <w:color w:val="000000"/>
          <w:kern w:val="0"/>
          <w:sz w:val="28"/>
          <w:szCs w:val="28"/>
          <w:lang w:val="fr-FR"/>
        </w:rPr>
        <w:t xml:space="preserve"> (SMT)</w:t>
      </w:r>
    </w:p>
    <w:p w14:paraId="0B8826BC"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La SMT est une stimulation cérébrale non invasive utilisant un champ magnétique pour induire un courant électrique dans le cortex. Quatre études ont évalué différentes formes de SMT :</w:t>
      </w:r>
    </w:p>
    <w:p w14:paraId="0142BDF6" w14:textId="77777777" w:rsidR="004835D3" w:rsidRPr="00777F49" w:rsidRDefault="004835D3" w:rsidP="00777F49">
      <w:pPr>
        <w:numPr>
          <w:ilvl w:val="1"/>
          <w:numId w:val="4"/>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proofErr w:type="spellStart"/>
      <w:proofErr w:type="gramStart"/>
      <w:r w:rsidRPr="00777F49">
        <w:rPr>
          <w:rFonts w:ascii="Times New Roman" w:hAnsi="Times New Roman" w:cs="Times New Roman"/>
          <w:color w:val="000000"/>
          <w:kern w:val="0"/>
          <w:sz w:val="28"/>
          <w:szCs w:val="28"/>
          <w:lang w:val="fr-FR"/>
        </w:rPr>
        <w:t>tDCS</w:t>
      </w:r>
      <w:proofErr w:type="spellEnd"/>
      <w:proofErr w:type="gramEnd"/>
      <w:r w:rsidRPr="00777F49">
        <w:rPr>
          <w:rFonts w:ascii="Times New Roman" w:hAnsi="Times New Roman" w:cs="Times New Roman"/>
          <w:color w:val="000000"/>
          <w:kern w:val="0"/>
          <w:sz w:val="28"/>
          <w:szCs w:val="28"/>
          <w:lang w:val="fr-FR"/>
        </w:rPr>
        <w:t xml:space="preserve"> (</w:t>
      </w:r>
      <w:proofErr w:type="spellStart"/>
      <w:r w:rsidRPr="00777F49">
        <w:rPr>
          <w:rFonts w:ascii="Times New Roman" w:hAnsi="Times New Roman" w:cs="Times New Roman"/>
          <w:color w:val="000000"/>
          <w:kern w:val="0"/>
          <w:sz w:val="28"/>
          <w:szCs w:val="28"/>
          <w:lang w:val="fr-FR"/>
        </w:rPr>
        <w:t>transcranial</w:t>
      </w:r>
      <w:proofErr w:type="spellEnd"/>
      <w:r w:rsidRPr="00777F49">
        <w:rPr>
          <w:rFonts w:ascii="Times New Roman" w:hAnsi="Times New Roman" w:cs="Times New Roman"/>
          <w:color w:val="000000"/>
          <w:kern w:val="0"/>
          <w:sz w:val="28"/>
          <w:szCs w:val="28"/>
          <w:lang w:val="fr-FR"/>
        </w:rPr>
        <w:t xml:space="preserve"> direct </w:t>
      </w:r>
      <w:proofErr w:type="spellStart"/>
      <w:r w:rsidRPr="00777F49">
        <w:rPr>
          <w:rFonts w:ascii="Times New Roman" w:hAnsi="Times New Roman" w:cs="Times New Roman"/>
          <w:color w:val="000000"/>
          <w:kern w:val="0"/>
          <w:sz w:val="28"/>
          <w:szCs w:val="28"/>
          <w:lang w:val="fr-FR"/>
        </w:rPr>
        <w:t>current</w:t>
      </w:r>
      <w:proofErr w:type="spellEnd"/>
      <w:r w:rsidRPr="00777F49">
        <w:rPr>
          <w:rFonts w:ascii="Times New Roman" w:hAnsi="Times New Roman" w:cs="Times New Roman"/>
          <w:color w:val="000000"/>
          <w:kern w:val="0"/>
          <w:sz w:val="28"/>
          <w:szCs w:val="28"/>
          <w:lang w:val="fr-FR"/>
        </w:rPr>
        <w:t xml:space="preserve"> stimulation):</w:t>
      </w:r>
      <w:r w:rsidRPr="00777F49">
        <w:rPr>
          <w:rFonts w:ascii="Times New Roman" w:hAnsi="Times New Roman" w:cs="Times New Roman"/>
          <w:b/>
          <w:bCs/>
          <w:color w:val="000000"/>
          <w:kern w:val="0"/>
          <w:sz w:val="28"/>
          <w:szCs w:val="28"/>
          <w:lang w:val="fr-FR"/>
        </w:rPr>
        <w:t xml:space="preserve"> </w:t>
      </w:r>
      <w:r w:rsidRPr="00777F49">
        <w:rPr>
          <w:rFonts w:ascii="Times New Roman" w:hAnsi="Times New Roman" w:cs="Times New Roman"/>
          <w:color w:val="000000"/>
          <w:kern w:val="0"/>
          <w:sz w:val="28"/>
          <w:szCs w:val="28"/>
          <w:lang w:val="fr-FR"/>
        </w:rPr>
        <w:t>pas de bénéfice significatif par rapport au placebo sur la réduction des symptômes dépressifs ou le taux de rémission.</w:t>
      </w:r>
    </w:p>
    <w:p w14:paraId="787E3AAA" w14:textId="77777777" w:rsidR="004835D3" w:rsidRPr="00777F49" w:rsidRDefault="004835D3" w:rsidP="00777F49">
      <w:pPr>
        <w:numPr>
          <w:ilvl w:val="1"/>
          <w:numId w:val="4"/>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proofErr w:type="spellStart"/>
      <w:proofErr w:type="gramStart"/>
      <w:r w:rsidRPr="00777F49">
        <w:rPr>
          <w:rFonts w:ascii="Times New Roman" w:hAnsi="Times New Roman" w:cs="Times New Roman"/>
          <w:color w:val="000000"/>
          <w:kern w:val="0"/>
          <w:sz w:val="28"/>
          <w:szCs w:val="28"/>
          <w:lang w:val="fr-FR"/>
        </w:rPr>
        <w:t>rTMS</w:t>
      </w:r>
      <w:proofErr w:type="spellEnd"/>
      <w:proofErr w:type="gramEnd"/>
      <w:r w:rsidRPr="00777F49">
        <w:rPr>
          <w:rFonts w:ascii="Times New Roman" w:hAnsi="Times New Roman" w:cs="Times New Roman"/>
          <w:color w:val="000000"/>
          <w:kern w:val="0"/>
          <w:sz w:val="28"/>
          <w:szCs w:val="28"/>
          <w:lang w:val="fr-FR"/>
        </w:rPr>
        <w:t xml:space="preserve"> (</w:t>
      </w:r>
      <w:proofErr w:type="spellStart"/>
      <w:r w:rsidRPr="00777F49">
        <w:rPr>
          <w:rFonts w:ascii="Times New Roman" w:hAnsi="Times New Roman" w:cs="Times New Roman"/>
          <w:color w:val="000000"/>
          <w:kern w:val="0"/>
          <w:sz w:val="28"/>
          <w:szCs w:val="28"/>
          <w:lang w:val="fr-FR"/>
        </w:rPr>
        <w:t>repetitive</w:t>
      </w:r>
      <w:proofErr w:type="spellEnd"/>
      <w:r w:rsidRPr="00777F49">
        <w:rPr>
          <w:rFonts w:ascii="Times New Roman" w:hAnsi="Times New Roman" w:cs="Times New Roman"/>
          <w:color w:val="000000"/>
          <w:kern w:val="0"/>
          <w:sz w:val="28"/>
          <w:szCs w:val="28"/>
          <w:lang w:val="fr-FR"/>
        </w:rPr>
        <w:t xml:space="preserve"> TMS): une diminution non significative des idées suicidaires.</w:t>
      </w:r>
    </w:p>
    <w:p w14:paraId="1D9D83B9" w14:textId="77777777" w:rsidR="004835D3" w:rsidRPr="00777F49" w:rsidRDefault="004835D3" w:rsidP="00777F49">
      <w:pPr>
        <w:numPr>
          <w:ilvl w:val="1"/>
          <w:numId w:val="4"/>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lastRenderedPageBreak/>
        <w:t>TBS (</w:t>
      </w:r>
      <w:proofErr w:type="spellStart"/>
      <w:r w:rsidRPr="00777F49">
        <w:rPr>
          <w:rFonts w:ascii="Times New Roman" w:hAnsi="Times New Roman" w:cs="Times New Roman"/>
          <w:color w:val="000000"/>
          <w:kern w:val="0"/>
          <w:sz w:val="28"/>
          <w:szCs w:val="28"/>
          <w:lang w:val="fr-FR"/>
        </w:rPr>
        <w:t>Theta</w:t>
      </w:r>
      <w:proofErr w:type="spellEnd"/>
      <w:r w:rsidRPr="00777F49">
        <w:rPr>
          <w:rFonts w:ascii="Times New Roman" w:hAnsi="Times New Roman" w:cs="Times New Roman"/>
          <w:color w:val="000000"/>
          <w:kern w:val="0"/>
          <w:sz w:val="28"/>
          <w:szCs w:val="28"/>
          <w:lang w:val="fr-FR"/>
        </w:rPr>
        <w:t xml:space="preserve"> </w:t>
      </w:r>
      <w:proofErr w:type="spellStart"/>
      <w:r w:rsidRPr="00777F49">
        <w:rPr>
          <w:rFonts w:ascii="Times New Roman" w:hAnsi="Times New Roman" w:cs="Times New Roman"/>
          <w:color w:val="000000"/>
          <w:kern w:val="0"/>
          <w:sz w:val="28"/>
          <w:szCs w:val="28"/>
          <w:lang w:val="fr-FR"/>
        </w:rPr>
        <w:t>Burst</w:t>
      </w:r>
      <w:proofErr w:type="spellEnd"/>
      <w:r w:rsidRPr="00777F49">
        <w:rPr>
          <w:rFonts w:ascii="Times New Roman" w:hAnsi="Times New Roman" w:cs="Times New Roman"/>
          <w:color w:val="000000"/>
          <w:kern w:val="0"/>
          <w:sz w:val="28"/>
          <w:szCs w:val="28"/>
          <w:lang w:val="fr-FR"/>
        </w:rPr>
        <w:t xml:space="preserve"> Stimulation</w:t>
      </w:r>
      <w:proofErr w:type="gramStart"/>
      <w:r w:rsidRPr="00777F49">
        <w:rPr>
          <w:rFonts w:ascii="Times New Roman" w:hAnsi="Times New Roman" w:cs="Times New Roman"/>
          <w:color w:val="000000"/>
          <w:kern w:val="0"/>
          <w:sz w:val="28"/>
          <w:szCs w:val="28"/>
          <w:lang w:val="fr-FR"/>
        </w:rPr>
        <w:t>):</w:t>
      </w:r>
      <w:proofErr w:type="gramEnd"/>
      <w:r w:rsidRPr="00777F49">
        <w:rPr>
          <w:rFonts w:ascii="Times New Roman" w:hAnsi="Times New Roman" w:cs="Times New Roman"/>
          <w:color w:val="000000"/>
          <w:kern w:val="0"/>
          <w:sz w:val="28"/>
          <w:szCs w:val="28"/>
          <w:lang w:val="fr-FR"/>
        </w:rPr>
        <w:t xml:space="preserve"> Un taux de rémission et une efficacité similaires à ceux de la </w:t>
      </w:r>
      <w:proofErr w:type="spellStart"/>
      <w:r w:rsidRPr="00777F49">
        <w:rPr>
          <w:rFonts w:ascii="Times New Roman" w:hAnsi="Times New Roman" w:cs="Times New Roman"/>
          <w:color w:val="000000"/>
          <w:kern w:val="0"/>
          <w:sz w:val="28"/>
          <w:szCs w:val="28"/>
          <w:lang w:val="fr-FR"/>
        </w:rPr>
        <w:t>rTMS</w:t>
      </w:r>
      <w:proofErr w:type="spellEnd"/>
      <w:r w:rsidRPr="00777F49">
        <w:rPr>
          <w:rFonts w:ascii="Times New Roman" w:hAnsi="Times New Roman" w:cs="Times New Roman"/>
          <w:color w:val="000000"/>
          <w:kern w:val="0"/>
          <w:sz w:val="28"/>
          <w:szCs w:val="28"/>
          <w:lang w:val="fr-FR"/>
        </w:rPr>
        <w:t xml:space="preserve"> standard.</w:t>
      </w:r>
    </w:p>
    <w:p w14:paraId="3ED307BB"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E6000E"/>
          <w:kern w:val="0"/>
          <w:sz w:val="28"/>
          <w:szCs w:val="28"/>
          <w:lang w:val="fr-FR"/>
        </w:rPr>
      </w:pPr>
      <w:r w:rsidRPr="00777F49">
        <w:rPr>
          <w:rFonts w:ascii="Times New Roman" w:hAnsi="Times New Roman" w:cs="Times New Roman"/>
          <w:color w:val="000000"/>
          <w:kern w:val="0"/>
          <w:sz w:val="28"/>
          <w:szCs w:val="28"/>
          <w:lang w:val="fr-FR"/>
        </w:rPr>
        <w:t xml:space="preserve">Effet </w:t>
      </w:r>
      <w:r w:rsidRPr="00777F49">
        <w:rPr>
          <w:rFonts w:ascii="Times New Roman" w:hAnsi="Times New Roman" w:cs="Times New Roman"/>
          <w:color w:val="E6000E"/>
          <w:kern w:val="0"/>
          <w:sz w:val="28"/>
          <w:szCs w:val="28"/>
          <w:lang w:val="fr-FR"/>
        </w:rPr>
        <w:t xml:space="preserve">non significatif </w:t>
      </w:r>
      <w:r w:rsidRPr="00777F49">
        <w:rPr>
          <w:rFonts w:ascii="Times New Roman" w:hAnsi="Times New Roman" w:cs="Times New Roman"/>
          <w:color w:val="000000"/>
          <w:kern w:val="0"/>
          <w:sz w:val="28"/>
          <w:szCs w:val="28"/>
          <w:lang w:val="fr-FR"/>
        </w:rPr>
        <w:t xml:space="preserve">de la SMT contre le placebo pour traiter la dépression résistante chez les personnes âgées avec une qualité des preuves </w:t>
      </w:r>
      <w:r w:rsidRPr="00777F49">
        <w:rPr>
          <w:rFonts w:ascii="Times New Roman" w:hAnsi="Times New Roman" w:cs="Times New Roman"/>
          <w:color w:val="E6000E"/>
          <w:kern w:val="0"/>
          <w:sz w:val="28"/>
          <w:szCs w:val="28"/>
          <w:lang w:val="fr-FR"/>
        </w:rPr>
        <w:t>très faible.</w:t>
      </w:r>
    </w:p>
    <w:p w14:paraId="40DC5B43"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000000"/>
          <w:kern w:val="0"/>
          <w:sz w:val="28"/>
          <w:szCs w:val="28"/>
          <w:lang w:val="fr-FR"/>
        </w:rPr>
      </w:pPr>
      <w:r w:rsidRPr="00777F49">
        <w:rPr>
          <w:rFonts w:ascii="Times New Roman" w:hAnsi="Times New Roman" w:cs="Times New Roman"/>
          <w:b/>
          <w:bCs/>
          <w:color w:val="000000"/>
          <w:kern w:val="0"/>
          <w:sz w:val="28"/>
          <w:szCs w:val="28"/>
          <w:lang w:val="fr-FR"/>
        </w:rPr>
        <w:t>Autres interventions pharmacologiques</w:t>
      </w:r>
    </w:p>
    <w:p w14:paraId="60A5FA5F" w14:textId="77777777" w:rsidR="004835D3" w:rsidRPr="00777F49" w:rsidRDefault="004835D3" w:rsidP="00777F49">
      <w:pPr>
        <w:numPr>
          <w:ilvl w:val="1"/>
          <w:numId w:val="5"/>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proofErr w:type="spellStart"/>
      <w:r w:rsidRPr="00777F49">
        <w:rPr>
          <w:rFonts w:ascii="Times New Roman" w:hAnsi="Times New Roman" w:cs="Times New Roman"/>
          <w:color w:val="000000"/>
          <w:kern w:val="0"/>
          <w:sz w:val="28"/>
          <w:szCs w:val="28"/>
          <w:lang w:val="fr-FR"/>
        </w:rPr>
        <w:t>Aripiprazole</w:t>
      </w:r>
      <w:proofErr w:type="spellEnd"/>
      <w:r w:rsidRPr="00777F49">
        <w:rPr>
          <w:rFonts w:ascii="Times New Roman" w:hAnsi="Times New Roman" w:cs="Times New Roman"/>
          <w:color w:val="000000"/>
          <w:kern w:val="0"/>
          <w:sz w:val="28"/>
          <w:szCs w:val="28"/>
          <w:lang w:val="fr-FR"/>
        </w:rPr>
        <w:t xml:space="preserve"> (potentialisation) : </w:t>
      </w:r>
      <w:r w:rsidRPr="00777F49">
        <w:rPr>
          <w:rFonts w:ascii="Times New Roman" w:hAnsi="Times New Roman" w:cs="Times New Roman"/>
          <w:color w:val="E6000E"/>
          <w:kern w:val="0"/>
          <w:sz w:val="28"/>
          <w:szCs w:val="28"/>
          <w:lang w:val="fr-FR"/>
        </w:rPr>
        <w:t>Supérieur</w:t>
      </w:r>
      <w:r w:rsidRPr="00777F49">
        <w:rPr>
          <w:rFonts w:ascii="Times New Roman" w:hAnsi="Times New Roman" w:cs="Times New Roman"/>
          <w:color w:val="000000"/>
          <w:kern w:val="0"/>
          <w:sz w:val="28"/>
          <w:szCs w:val="28"/>
          <w:lang w:val="fr-FR"/>
        </w:rPr>
        <w:t xml:space="preserve"> au placebo pour la rémission et la réduction de l'idéation suicidaire.</w:t>
      </w:r>
    </w:p>
    <w:p w14:paraId="5A82F0F7" w14:textId="77777777" w:rsidR="004835D3" w:rsidRPr="00777F49" w:rsidRDefault="004835D3" w:rsidP="00777F49">
      <w:pPr>
        <w:numPr>
          <w:ilvl w:val="1"/>
          <w:numId w:val="5"/>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proofErr w:type="spellStart"/>
      <w:r w:rsidRPr="00777F49">
        <w:rPr>
          <w:rFonts w:ascii="Times New Roman" w:hAnsi="Times New Roman" w:cs="Times New Roman"/>
          <w:color w:val="000000"/>
          <w:kern w:val="0"/>
          <w:sz w:val="28"/>
          <w:szCs w:val="28"/>
          <w:lang w:val="fr-FR"/>
        </w:rPr>
        <w:t>Mirtazapine</w:t>
      </w:r>
      <w:proofErr w:type="spellEnd"/>
      <w:r w:rsidRPr="00777F49">
        <w:rPr>
          <w:rFonts w:ascii="Times New Roman" w:hAnsi="Times New Roman" w:cs="Times New Roman"/>
          <w:color w:val="000000"/>
          <w:kern w:val="0"/>
          <w:sz w:val="28"/>
          <w:szCs w:val="28"/>
          <w:lang w:val="fr-FR"/>
        </w:rPr>
        <w:t xml:space="preserve"> vs Imipramine : </w:t>
      </w:r>
      <w:r w:rsidRPr="00777F49">
        <w:rPr>
          <w:rFonts w:ascii="Times New Roman" w:hAnsi="Times New Roman" w:cs="Times New Roman"/>
          <w:color w:val="E6000E"/>
          <w:kern w:val="0"/>
          <w:sz w:val="28"/>
          <w:szCs w:val="28"/>
          <w:lang w:val="fr-FR"/>
        </w:rPr>
        <w:t>L'imipramine</w:t>
      </w:r>
      <w:r w:rsidRPr="00777F49">
        <w:rPr>
          <w:rFonts w:ascii="Times New Roman" w:hAnsi="Times New Roman" w:cs="Times New Roman"/>
          <w:color w:val="000000"/>
          <w:kern w:val="0"/>
          <w:sz w:val="28"/>
          <w:szCs w:val="28"/>
          <w:lang w:val="fr-FR"/>
        </w:rPr>
        <w:t xml:space="preserve"> (changement d'antidépresseur) s'est montrée supérieure à l'ajout de </w:t>
      </w:r>
      <w:proofErr w:type="spellStart"/>
      <w:r w:rsidRPr="00777F49">
        <w:rPr>
          <w:rFonts w:ascii="Times New Roman" w:hAnsi="Times New Roman" w:cs="Times New Roman"/>
          <w:color w:val="000000"/>
          <w:kern w:val="0"/>
          <w:sz w:val="28"/>
          <w:szCs w:val="28"/>
          <w:lang w:val="fr-FR"/>
        </w:rPr>
        <w:t>mirtazapine</w:t>
      </w:r>
      <w:proofErr w:type="spellEnd"/>
      <w:r w:rsidRPr="00777F49">
        <w:rPr>
          <w:rFonts w:ascii="Times New Roman" w:hAnsi="Times New Roman" w:cs="Times New Roman"/>
          <w:color w:val="000000"/>
          <w:kern w:val="0"/>
          <w:sz w:val="28"/>
          <w:szCs w:val="28"/>
          <w:lang w:val="fr-FR"/>
        </w:rPr>
        <w:t xml:space="preserve"> pour la rémission.</w:t>
      </w:r>
    </w:p>
    <w:p w14:paraId="6C63277E" w14:textId="77777777" w:rsidR="004835D3" w:rsidRPr="00777F49" w:rsidRDefault="004835D3" w:rsidP="00777F49">
      <w:pPr>
        <w:numPr>
          <w:ilvl w:val="1"/>
          <w:numId w:val="5"/>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Pharmacogénétique : La prescription guidée par un test a montré un bénéfice à 8 semaines.</w:t>
      </w:r>
    </w:p>
    <w:p w14:paraId="32EEFEF7" w14:textId="77777777" w:rsidR="004835D3" w:rsidRPr="00777F49" w:rsidRDefault="004835D3" w:rsidP="00777F49">
      <w:pPr>
        <w:numPr>
          <w:ilvl w:val="1"/>
          <w:numId w:val="5"/>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proofErr w:type="spellStart"/>
      <w:r w:rsidRPr="00777F49">
        <w:rPr>
          <w:rFonts w:ascii="Times New Roman" w:hAnsi="Times New Roman" w:cs="Times New Roman"/>
          <w:color w:val="000000"/>
          <w:kern w:val="0"/>
          <w:sz w:val="28"/>
          <w:szCs w:val="28"/>
          <w:lang w:val="fr-FR"/>
        </w:rPr>
        <w:t>Sélégiline</w:t>
      </w:r>
      <w:proofErr w:type="spellEnd"/>
      <w:r w:rsidRPr="00777F49">
        <w:rPr>
          <w:rFonts w:ascii="Times New Roman" w:hAnsi="Times New Roman" w:cs="Times New Roman"/>
          <w:color w:val="000000"/>
          <w:kern w:val="0"/>
          <w:sz w:val="28"/>
          <w:szCs w:val="28"/>
          <w:lang w:val="fr-FR"/>
        </w:rPr>
        <w:t xml:space="preserve"> (60 mg/j) : Supérieure au placebo.</w:t>
      </w:r>
    </w:p>
    <w:p w14:paraId="15B81CAE" w14:textId="77777777" w:rsidR="004835D3" w:rsidRPr="00777F49" w:rsidRDefault="004835D3" w:rsidP="00777F49">
      <w:pPr>
        <w:numPr>
          <w:ilvl w:val="1"/>
          <w:numId w:val="5"/>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Lithium (potentialisation) : Supérieur à la </w:t>
      </w:r>
      <w:proofErr w:type="spellStart"/>
      <w:r w:rsidRPr="00777F49">
        <w:rPr>
          <w:rFonts w:ascii="Times New Roman" w:hAnsi="Times New Roman" w:cs="Times New Roman"/>
          <w:color w:val="000000"/>
          <w:kern w:val="0"/>
          <w:sz w:val="28"/>
          <w:szCs w:val="28"/>
          <w:lang w:val="fr-FR"/>
        </w:rPr>
        <w:t>phénelzine</w:t>
      </w:r>
      <w:proofErr w:type="spellEnd"/>
      <w:r w:rsidRPr="00777F49">
        <w:rPr>
          <w:rFonts w:ascii="Times New Roman" w:hAnsi="Times New Roman" w:cs="Times New Roman"/>
          <w:color w:val="000000"/>
          <w:kern w:val="0"/>
          <w:sz w:val="28"/>
          <w:szCs w:val="28"/>
          <w:lang w:val="fr-FR"/>
        </w:rPr>
        <w:t xml:space="preserve"> pour la rémission et la réponse.</w:t>
      </w:r>
    </w:p>
    <w:p w14:paraId="5330F59C" w14:textId="77777777" w:rsidR="004835D3" w:rsidRPr="00777F49" w:rsidRDefault="004835D3" w:rsidP="00777F49">
      <w:pPr>
        <w:numPr>
          <w:ilvl w:val="1"/>
          <w:numId w:val="5"/>
        </w:numPr>
        <w:tabs>
          <w:tab w:val="left" w:pos="180"/>
          <w:tab w:val="left" w:pos="360"/>
        </w:tabs>
        <w:autoSpaceDE w:val="0"/>
        <w:autoSpaceDN w:val="0"/>
        <w:adjustRightInd w:val="0"/>
        <w:spacing w:after="0" w:line="360" w:lineRule="auto"/>
        <w:ind w:left="360"/>
        <w:rPr>
          <w:rFonts w:ascii="Times New Roman" w:hAnsi="Times New Roman" w:cs="Times New Roman"/>
          <w:color w:val="000000"/>
          <w:kern w:val="0"/>
          <w:sz w:val="28"/>
          <w:szCs w:val="28"/>
          <w:lang w:val="fr-FR"/>
        </w:rPr>
      </w:pPr>
      <w:proofErr w:type="spellStart"/>
      <w:r w:rsidRPr="00777F49">
        <w:rPr>
          <w:rFonts w:ascii="Times New Roman" w:hAnsi="Times New Roman" w:cs="Times New Roman"/>
          <w:color w:val="000000"/>
          <w:kern w:val="0"/>
          <w:sz w:val="28"/>
          <w:szCs w:val="28"/>
          <w:lang w:val="fr-FR"/>
        </w:rPr>
        <w:t>Venlafaxine</w:t>
      </w:r>
      <w:proofErr w:type="spellEnd"/>
      <w:r w:rsidRPr="00777F49">
        <w:rPr>
          <w:rFonts w:ascii="Times New Roman" w:hAnsi="Times New Roman" w:cs="Times New Roman"/>
          <w:color w:val="000000"/>
          <w:kern w:val="0"/>
          <w:sz w:val="28"/>
          <w:szCs w:val="28"/>
          <w:lang w:val="fr-FR"/>
        </w:rPr>
        <w:t xml:space="preserve"> vs </w:t>
      </w:r>
      <w:proofErr w:type="spellStart"/>
      <w:r w:rsidRPr="00777F49">
        <w:rPr>
          <w:rFonts w:ascii="Times New Roman" w:hAnsi="Times New Roman" w:cs="Times New Roman"/>
          <w:color w:val="000000"/>
          <w:kern w:val="0"/>
          <w:sz w:val="28"/>
          <w:szCs w:val="28"/>
          <w:lang w:val="fr-FR"/>
        </w:rPr>
        <w:t>Paroxétine</w:t>
      </w:r>
      <w:proofErr w:type="spellEnd"/>
      <w:r w:rsidRPr="00777F49">
        <w:rPr>
          <w:rFonts w:ascii="Times New Roman" w:hAnsi="Times New Roman" w:cs="Times New Roman"/>
          <w:color w:val="000000"/>
          <w:kern w:val="0"/>
          <w:sz w:val="28"/>
          <w:szCs w:val="28"/>
          <w:lang w:val="fr-FR"/>
        </w:rPr>
        <w:t xml:space="preserve"> : Les deux efficaces, avantage pour la rémission avec la </w:t>
      </w:r>
      <w:proofErr w:type="spellStart"/>
      <w:r w:rsidRPr="00777F49">
        <w:rPr>
          <w:rFonts w:ascii="Times New Roman" w:hAnsi="Times New Roman" w:cs="Times New Roman"/>
          <w:color w:val="E6000E"/>
          <w:kern w:val="0"/>
          <w:sz w:val="28"/>
          <w:szCs w:val="28"/>
          <w:lang w:val="fr-FR"/>
        </w:rPr>
        <w:t>venlafaxine</w:t>
      </w:r>
      <w:proofErr w:type="spellEnd"/>
      <w:r w:rsidRPr="00777F49">
        <w:rPr>
          <w:rFonts w:ascii="Times New Roman" w:hAnsi="Times New Roman" w:cs="Times New Roman"/>
          <w:color w:val="000000"/>
          <w:kern w:val="0"/>
          <w:sz w:val="28"/>
          <w:szCs w:val="28"/>
          <w:lang w:val="fr-FR"/>
        </w:rPr>
        <w:t>.</w:t>
      </w:r>
    </w:p>
    <w:p w14:paraId="184B3692"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Qualité globale </w:t>
      </w:r>
      <w:r w:rsidRPr="00777F49">
        <w:rPr>
          <w:rFonts w:ascii="Times New Roman" w:hAnsi="Times New Roman" w:cs="Times New Roman"/>
          <w:color w:val="E6000E"/>
          <w:kern w:val="0"/>
          <w:sz w:val="28"/>
          <w:szCs w:val="28"/>
          <w:lang w:val="fr-FR"/>
        </w:rPr>
        <w:t>faible à très faible</w:t>
      </w:r>
      <w:r w:rsidRPr="00777F49">
        <w:rPr>
          <w:rFonts w:ascii="Times New Roman" w:hAnsi="Times New Roman" w:cs="Times New Roman"/>
          <w:color w:val="000000"/>
          <w:kern w:val="0"/>
          <w:sz w:val="28"/>
          <w:szCs w:val="28"/>
          <w:lang w:val="fr-FR"/>
        </w:rPr>
        <w:t xml:space="preserve"> en raison du nombre limité d'essais par intervention (preuve jugée peu cohérente et imprécise).</w:t>
      </w:r>
    </w:p>
    <w:p w14:paraId="18792ACD"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000000"/>
          <w:kern w:val="0"/>
          <w:sz w:val="28"/>
          <w:szCs w:val="28"/>
          <w:lang w:val="fr-FR"/>
        </w:rPr>
      </w:pPr>
      <w:r w:rsidRPr="00777F49">
        <w:rPr>
          <w:rFonts w:ascii="Times New Roman" w:hAnsi="Times New Roman" w:cs="Times New Roman"/>
          <w:b/>
          <w:bCs/>
          <w:color w:val="000000"/>
          <w:kern w:val="0"/>
          <w:sz w:val="28"/>
          <w:szCs w:val="28"/>
          <w:lang w:val="fr-FR"/>
        </w:rPr>
        <w:t>Interventions psychologiques</w:t>
      </w:r>
    </w:p>
    <w:p w14:paraId="7B6BB0F1"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La remédiation cognitive informatisée basée sur la </w:t>
      </w:r>
      <w:proofErr w:type="spellStart"/>
      <w:r w:rsidRPr="00777F49">
        <w:rPr>
          <w:rFonts w:ascii="Times New Roman" w:hAnsi="Times New Roman" w:cs="Times New Roman"/>
          <w:color w:val="000000"/>
          <w:kern w:val="0"/>
          <w:sz w:val="28"/>
          <w:szCs w:val="28"/>
          <w:lang w:val="fr-FR"/>
        </w:rPr>
        <w:t>neuroplasticité</w:t>
      </w:r>
      <w:proofErr w:type="spellEnd"/>
      <w:r w:rsidRPr="00777F49">
        <w:rPr>
          <w:rFonts w:ascii="Times New Roman" w:hAnsi="Times New Roman" w:cs="Times New Roman"/>
          <w:color w:val="000000"/>
          <w:kern w:val="0"/>
          <w:sz w:val="28"/>
          <w:szCs w:val="28"/>
          <w:lang w:val="fr-FR"/>
        </w:rPr>
        <w:t xml:space="preserve"> (NCCR) comprend des activités ciblant les déficits du contrôle cognitif, considérés comme influençant la dépression et ses issues défavorables chez les personnes âgées. Dans cet essai, le groupe actif avait une probabilité plus élevée de rémission. </w:t>
      </w:r>
      <w:proofErr w:type="gramStart"/>
      <w:r w:rsidRPr="00777F49">
        <w:rPr>
          <w:rFonts w:ascii="Times New Roman" w:hAnsi="Times New Roman" w:cs="Times New Roman"/>
          <w:color w:val="000000"/>
          <w:kern w:val="0"/>
          <w:sz w:val="28"/>
          <w:szCs w:val="28"/>
          <w:lang w:val="fr-FR"/>
        </w:rPr>
        <w:t>la</w:t>
      </w:r>
      <w:proofErr w:type="gramEnd"/>
      <w:r w:rsidRPr="00777F49">
        <w:rPr>
          <w:rFonts w:ascii="Times New Roman" w:hAnsi="Times New Roman" w:cs="Times New Roman"/>
          <w:color w:val="000000"/>
          <w:kern w:val="0"/>
          <w:sz w:val="28"/>
          <w:szCs w:val="28"/>
          <w:lang w:val="fr-FR"/>
        </w:rPr>
        <w:t xml:space="preserve"> qualité des preuves est très faible concernant l’effet de la remédiation cognitive sur la rémission de la dépression résistante (DR) chez les personnes âgées.</w:t>
      </w:r>
    </w:p>
    <w:p w14:paraId="6D700FC6" w14:textId="77777777" w:rsidR="004835D3" w:rsidRPr="00777F49" w:rsidRDefault="004835D3" w:rsidP="00777F49">
      <w:pPr>
        <w:autoSpaceDE w:val="0"/>
        <w:autoSpaceDN w:val="0"/>
        <w:adjustRightInd w:val="0"/>
        <w:spacing w:after="0" w:line="360" w:lineRule="auto"/>
        <w:rPr>
          <w:rFonts w:ascii="Times New Roman" w:hAnsi="Times New Roman" w:cs="Times New Roman"/>
          <w:color w:val="000000"/>
          <w:kern w:val="0"/>
          <w:sz w:val="28"/>
          <w:szCs w:val="28"/>
          <w:lang w:val="fr-FR"/>
        </w:rPr>
      </w:pPr>
    </w:p>
    <w:p w14:paraId="7F1A134A" w14:textId="77777777" w:rsidR="004835D3" w:rsidRPr="00777F49" w:rsidRDefault="004835D3" w:rsidP="00777F49">
      <w:pPr>
        <w:autoSpaceDE w:val="0"/>
        <w:autoSpaceDN w:val="0"/>
        <w:adjustRightInd w:val="0"/>
        <w:spacing w:after="0" w:line="360" w:lineRule="auto"/>
        <w:rPr>
          <w:rFonts w:ascii="Times New Roman" w:hAnsi="Times New Roman" w:cs="Times New Roman"/>
          <w:b/>
          <w:bCs/>
          <w:color w:val="FC4B3E"/>
          <w:kern w:val="0"/>
          <w:sz w:val="28"/>
          <w:szCs w:val="28"/>
          <w:lang w:val="fr-FR"/>
        </w:rPr>
      </w:pPr>
      <w:r w:rsidRPr="00777F49">
        <w:rPr>
          <w:rFonts w:ascii="Times New Roman" w:hAnsi="Times New Roman" w:cs="Times New Roman"/>
          <w:b/>
          <w:bCs/>
          <w:color w:val="FC4B3E"/>
          <w:kern w:val="0"/>
          <w:sz w:val="28"/>
          <w:szCs w:val="28"/>
          <w:lang w:val="fr-FR"/>
        </w:rPr>
        <w:t>DISCUSSION</w:t>
      </w:r>
    </w:p>
    <w:p w14:paraId="66BC353F" w14:textId="0D4D3962" w:rsidR="004835D3" w:rsidRPr="00777F49" w:rsidRDefault="004835D3" w:rsidP="00777F49">
      <w:pPr>
        <w:tabs>
          <w:tab w:val="left" w:pos="20"/>
          <w:tab w:val="left" w:pos="180"/>
        </w:tabs>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lastRenderedPageBreak/>
        <w:t xml:space="preserve">Une revue de 2011 sur les interventions fondées sur des preuves pour les personnes âgées souffrant de dépression résistante (DR) n'avait identifié que trois essais contrôlés randomisés (ECR), dont un essai contrôlé contre placebo, indiquant que la </w:t>
      </w:r>
      <w:proofErr w:type="spellStart"/>
      <w:r w:rsidRPr="00777F49">
        <w:rPr>
          <w:rFonts w:ascii="Times New Roman" w:hAnsi="Times New Roman" w:cs="Times New Roman"/>
          <w:color w:val="E6000E"/>
          <w:kern w:val="0"/>
          <w:sz w:val="28"/>
          <w:szCs w:val="28"/>
          <w:lang w:val="fr-FR"/>
        </w:rPr>
        <w:t>sélégiline</w:t>
      </w:r>
      <w:proofErr w:type="spellEnd"/>
      <w:r w:rsidRPr="00777F49">
        <w:rPr>
          <w:rFonts w:ascii="Times New Roman" w:hAnsi="Times New Roman" w:cs="Times New Roman"/>
          <w:color w:val="000000"/>
          <w:kern w:val="0"/>
          <w:sz w:val="28"/>
          <w:szCs w:val="28"/>
          <w:lang w:val="fr-FR"/>
        </w:rPr>
        <w:t xml:space="preserve"> à haute dose était plus efficace que le placebo. Une décennie plus tard, nous avons identifié, respectivement, des preuves de qualité </w:t>
      </w:r>
      <w:r w:rsidRPr="00777F49">
        <w:rPr>
          <w:rFonts w:ascii="Times New Roman" w:hAnsi="Times New Roman" w:cs="Times New Roman"/>
          <w:color w:val="E6000E"/>
          <w:kern w:val="0"/>
          <w:sz w:val="28"/>
          <w:szCs w:val="28"/>
          <w:lang w:val="fr-FR"/>
        </w:rPr>
        <w:t>faible</w:t>
      </w:r>
      <w:r w:rsidRPr="00777F49">
        <w:rPr>
          <w:rFonts w:ascii="Times New Roman" w:hAnsi="Times New Roman" w:cs="Times New Roman"/>
          <w:color w:val="000000"/>
          <w:kern w:val="0"/>
          <w:sz w:val="28"/>
          <w:szCs w:val="28"/>
          <w:lang w:val="fr-FR"/>
        </w:rPr>
        <w:t xml:space="preserve"> et </w:t>
      </w:r>
      <w:r w:rsidRPr="00777F49">
        <w:rPr>
          <w:rFonts w:ascii="Times New Roman" w:hAnsi="Times New Roman" w:cs="Times New Roman"/>
          <w:color w:val="E6000E"/>
          <w:kern w:val="0"/>
          <w:sz w:val="28"/>
          <w:szCs w:val="28"/>
          <w:lang w:val="fr-FR"/>
        </w:rPr>
        <w:t>très faible</w:t>
      </w:r>
      <w:r w:rsidRPr="00777F49">
        <w:rPr>
          <w:rFonts w:ascii="Times New Roman" w:hAnsi="Times New Roman" w:cs="Times New Roman"/>
          <w:color w:val="000000"/>
          <w:kern w:val="0"/>
          <w:sz w:val="28"/>
          <w:szCs w:val="28"/>
          <w:lang w:val="fr-FR"/>
        </w:rPr>
        <w:t xml:space="preserve"> issues de méta-analyses indiquant que la thérapie par </w:t>
      </w:r>
      <w:r w:rsidRPr="00777F49">
        <w:rPr>
          <w:rFonts w:ascii="Times New Roman" w:hAnsi="Times New Roman" w:cs="Times New Roman"/>
          <w:color w:val="E6000E"/>
          <w:kern w:val="0"/>
          <w:sz w:val="28"/>
          <w:szCs w:val="28"/>
          <w:lang w:val="fr-FR"/>
        </w:rPr>
        <w:t>kétamine</w:t>
      </w:r>
      <w:r w:rsidRPr="00777F49">
        <w:rPr>
          <w:rFonts w:ascii="Times New Roman" w:hAnsi="Times New Roman" w:cs="Times New Roman"/>
          <w:color w:val="000000"/>
          <w:kern w:val="0"/>
          <w:sz w:val="28"/>
          <w:szCs w:val="28"/>
          <w:lang w:val="fr-FR"/>
        </w:rPr>
        <w:t xml:space="preserve"> et la (</w:t>
      </w:r>
      <w:r w:rsidRPr="00777F49">
        <w:rPr>
          <w:rFonts w:ascii="Times New Roman" w:hAnsi="Times New Roman" w:cs="Times New Roman"/>
          <w:color w:val="E6000E"/>
          <w:kern w:val="0"/>
          <w:sz w:val="28"/>
          <w:szCs w:val="28"/>
          <w:lang w:val="fr-FR"/>
        </w:rPr>
        <w:t>SMT</w:t>
      </w:r>
      <w:r w:rsidRPr="00777F49">
        <w:rPr>
          <w:rFonts w:ascii="Times New Roman" w:hAnsi="Times New Roman" w:cs="Times New Roman"/>
          <w:color w:val="000000"/>
          <w:kern w:val="0"/>
          <w:sz w:val="28"/>
          <w:szCs w:val="28"/>
          <w:lang w:val="fr-FR"/>
        </w:rPr>
        <w:t xml:space="preserve">) augmentaient la rémission de la dépression sur une période allant jusqu'à 4 semaines. À partir d'études individuelles, nous avons trouvé des preuves de qualité </w:t>
      </w:r>
      <w:r w:rsidRPr="00777F49">
        <w:rPr>
          <w:rFonts w:ascii="Times New Roman" w:hAnsi="Times New Roman" w:cs="Times New Roman"/>
          <w:color w:val="E6000E"/>
          <w:kern w:val="0"/>
          <w:sz w:val="28"/>
          <w:szCs w:val="28"/>
          <w:lang w:val="fr-FR"/>
        </w:rPr>
        <w:t>faible</w:t>
      </w:r>
      <w:r w:rsidRPr="00777F49">
        <w:rPr>
          <w:rFonts w:ascii="Times New Roman" w:hAnsi="Times New Roman" w:cs="Times New Roman"/>
          <w:color w:val="000000"/>
          <w:kern w:val="0"/>
          <w:sz w:val="28"/>
          <w:szCs w:val="28"/>
          <w:lang w:val="fr-FR"/>
        </w:rPr>
        <w:t xml:space="preserve"> que la potentialisation par </w:t>
      </w:r>
      <w:r w:rsidRPr="00777F49">
        <w:rPr>
          <w:rFonts w:ascii="Times New Roman" w:hAnsi="Times New Roman" w:cs="Times New Roman"/>
          <w:color w:val="E6000E"/>
          <w:kern w:val="0"/>
          <w:sz w:val="28"/>
          <w:szCs w:val="28"/>
          <w:lang w:val="fr-FR"/>
        </w:rPr>
        <w:t>l'</w:t>
      </w:r>
      <w:proofErr w:type="spellStart"/>
      <w:r w:rsidRPr="00777F49">
        <w:rPr>
          <w:rFonts w:ascii="Times New Roman" w:hAnsi="Times New Roman" w:cs="Times New Roman"/>
          <w:color w:val="E6000E"/>
          <w:kern w:val="0"/>
          <w:sz w:val="28"/>
          <w:szCs w:val="28"/>
          <w:lang w:val="fr-FR"/>
        </w:rPr>
        <w:t>aripiprazole</w:t>
      </w:r>
      <w:proofErr w:type="spellEnd"/>
      <w:r w:rsidRPr="00777F49">
        <w:rPr>
          <w:rFonts w:ascii="Times New Roman" w:hAnsi="Times New Roman" w:cs="Times New Roman"/>
          <w:color w:val="000000"/>
          <w:kern w:val="0"/>
          <w:sz w:val="28"/>
          <w:szCs w:val="28"/>
          <w:lang w:val="fr-FR"/>
        </w:rPr>
        <w:t xml:space="preserve"> augmentait la rémission, et des preuves de qualité </w:t>
      </w:r>
      <w:r w:rsidRPr="00777F49">
        <w:rPr>
          <w:rFonts w:ascii="Times New Roman" w:hAnsi="Times New Roman" w:cs="Times New Roman"/>
          <w:color w:val="E6000E"/>
          <w:kern w:val="0"/>
          <w:sz w:val="28"/>
          <w:szCs w:val="28"/>
          <w:lang w:val="fr-FR"/>
        </w:rPr>
        <w:t>très faible</w:t>
      </w:r>
      <w:r w:rsidRPr="00777F49">
        <w:rPr>
          <w:rFonts w:ascii="Times New Roman" w:hAnsi="Times New Roman" w:cs="Times New Roman"/>
          <w:color w:val="000000"/>
          <w:kern w:val="0"/>
          <w:sz w:val="28"/>
          <w:szCs w:val="28"/>
          <w:lang w:val="fr-FR"/>
        </w:rPr>
        <w:t xml:space="preserve"> que la </w:t>
      </w:r>
      <w:r w:rsidRPr="00777F49">
        <w:rPr>
          <w:rFonts w:ascii="Times New Roman" w:hAnsi="Times New Roman" w:cs="Times New Roman"/>
          <w:color w:val="E6000E"/>
          <w:kern w:val="0"/>
          <w:sz w:val="28"/>
          <w:szCs w:val="28"/>
          <w:lang w:val="fr-FR"/>
        </w:rPr>
        <w:t>remédiation cognitive</w:t>
      </w:r>
      <w:r w:rsidRPr="00777F49">
        <w:rPr>
          <w:rFonts w:ascii="Times New Roman" w:hAnsi="Times New Roman" w:cs="Times New Roman"/>
          <w:color w:val="000000"/>
          <w:kern w:val="0"/>
          <w:sz w:val="28"/>
          <w:szCs w:val="28"/>
          <w:lang w:val="fr-FR"/>
        </w:rPr>
        <w:t xml:space="preserve"> et la prescription guidée par tests </w:t>
      </w:r>
      <w:r w:rsidRPr="00777F49">
        <w:rPr>
          <w:rFonts w:ascii="Times New Roman" w:hAnsi="Times New Roman" w:cs="Times New Roman"/>
          <w:color w:val="E6000E"/>
          <w:kern w:val="0"/>
          <w:sz w:val="28"/>
          <w:szCs w:val="28"/>
          <w:lang w:val="fr-FR"/>
        </w:rPr>
        <w:t>pharmacogénétiques</w:t>
      </w:r>
      <w:r w:rsidRPr="00777F49">
        <w:rPr>
          <w:rFonts w:ascii="Times New Roman" w:hAnsi="Times New Roman" w:cs="Times New Roman"/>
          <w:color w:val="000000"/>
          <w:kern w:val="0"/>
          <w:sz w:val="28"/>
          <w:szCs w:val="28"/>
          <w:lang w:val="fr-FR"/>
        </w:rPr>
        <w:t xml:space="preserve"> augmentaient la rémission.</w:t>
      </w:r>
      <w:r w:rsidR="00777F49">
        <w:rPr>
          <w:rFonts w:ascii="Times New Roman" w:hAnsi="Times New Roman" w:cs="Times New Roman"/>
          <w:color w:val="000000"/>
          <w:kern w:val="0"/>
          <w:sz w:val="28"/>
          <w:szCs w:val="28"/>
          <w:lang w:val="fr-FR"/>
        </w:rPr>
        <w:t xml:space="preserve"> </w:t>
      </w:r>
      <w:proofErr w:type="gramStart"/>
      <w:r w:rsidRPr="00777F49">
        <w:rPr>
          <w:rFonts w:ascii="Times New Roman" w:hAnsi="Times New Roman" w:cs="Times New Roman"/>
          <w:color w:val="000000"/>
          <w:kern w:val="0"/>
          <w:sz w:val="28"/>
          <w:szCs w:val="28"/>
          <w:lang w:val="fr-FR"/>
        </w:rPr>
        <w:t>La</w:t>
      </w:r>
      <w:proofErr w:type="gramEnd"/>
      <w:r w:rsidRPr="00777F49">
        <w:rPr>
          <w:rFonts w:ascii="Times New Roman" w:hAnsi="Times New Roman" w:cs="Times New Roman"/>
          <w:color w:val="000000"/>
          <w:kern w:val="0"/>
          <w:sz w:val="28"/>
          <w:szCs w:val="28"/>
          <w:lang w:val="fr-FR"/>
        </w:rPr>
        <w:t xml:space="preserve"> kétamine est associée à des effets indésirables courants (la somnolence, la déréalisation, la tachycardie et l’hypertension). En 2022, le (NICE) a évalué le </w:t>
      </w:r>
      <w:proofErr w:type="gramStart"/>
      <w:r w:rsidRPr="00777F49">
        <w:rPr>
          <w:rFonts w:ascii="Times New Roman" w:hAnsi="Times New Roman" w:cs="Times New Roman"/>
          <w:color w:val="000000"/>
          <w:kern w:val="0"/>
          <w:sz w:val="28"/>
          <w:szCs w:val="28"/>
          <w:lang w:val="fr-FR"/>
        </w:rPr>
        <w:t>spray</w:t>
      </w:r>
      <w:proofErr w:type="gramEnd"/>
      <w:r w:rsidRPr="00777F49">
        <w:rPr>
          <w:rFonts w:ascii="Times New Roman" w:hAnsi="Times New Roman" w:cs="Times New Roman"/>
          <w:color w:val="000000"/>
          <w:kern w:val="0"/>
          <w:sz w:val="28"/>
          <w:szCs w:val="28"/>
          <w:lang w:val="fr-FR"/>
        </w:rPr>
        <w:t xml:space="preserve"> nasal d'</w:t>
      </w:r>
      <w:proofErr w:type="spellStart"/>
      <w:r w:rsidRPr="00777F49">
        <w:rPr>
          <w:rFonts w:ascii="Times New Roman" w:hAnsi="Times New Roman" w:cs="Times New Roman"/>
          <w:color w:val="000000"/>
          <w:kern w:val="0"/>
          <w:sz w:val="28"/>
          <w:szCs w:val="28"/>
          <w:lang w:val="fr-FR"/>
        </w:rPr>
        <w:t>eskatamine</w:t>
      </w:r>
      <w:proofErr w:type="spellEnd"/>
      <w:r w:rsidRPr="00777F49">
        <w:rPr>
          <w:rFonts w:ascii="Times New Roman" w:hAnsi="Times New Roman" w:cs="Times New Roman"/>
          <w:color w:val="000000"/>
          <w:kern w:val="0"/>
          <w:sz w:val="28"/>
          <w:szCs w:val="28"/>
          <w:lang w:val="fr-FR"/>
        </w:rPr>
        <w:t xml:space="preserve"> pour la DR, concluant qu'il n'y avait pas suffisamment de preuves de rentabilité et d'innocuité à long terme pour soutenir sa prescription par le NHS (Service national de santé), bien qu'il soit approuvé par l'Agence de réglementation des médicaments et des produits de santé. </w:t>
      </w:r>
    </w:p>
    <w:p w14:paraId="6E0BDCDB" w14:textId="77777777" w:rsidR="00777F49" w:rsidRDefault="004835D3" w:rsidP="00777F49">
      <w:pPr>
        <w:tabs>
          <w:tab w:val="left" w:pos="20"/>
          <w:tab w:val="left" w:pos="180"/>
        </w:tabs>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Une revue récente sur l'utilisation de la SMT pour la DR chez les personnes âgées a constaté une variabilité de la réponse clinique, concluant que la SMT est sûre chez les personnes âgées, bien qu'un sous-dosage soit fréquent. Les auteurs ont proposé un protocole SMT standardisé adapté à la DR des personnes âgées. Le NICE a approuvé la SMT répétitive (</w:t>
      </w:r>
      <w:proofErr w:type="spellStart"/>
      <w:r w:rsidRPr="00777F49">
        <w:rPr>
          <w:rFonts w:ascii="Times New Roman" w:hAnsi="Times New Roman" w:cs="Times New Roman"/>
          <w:color w:val="000000"/>
          <w:kern w:val="0"/>
          <w:sz w:val="28"/>
          <w:szCs w:val="28"/>
          <w:lang w:val="fr-FR"/>
        </w:rPr>
        <w:t>SMTr</w:t>
      </w:r>
      <w:proofErr w:type="spellEnd"/>
      <w:r w:rsidRPr="00777F49">
        <w:rPr>
          <w:rFonts w:ascii="Times New Roman" w:hAnsi="Times New Roman" w:cs="Times New Roman"/>
          <w:color w:val="000000"/>
          <w:kern w:val="0"/>
          <w:sz w:val="28"/>
          <w:szCs w:val="28"/>
          <w:lang w:val="fr-FR"/>
        </w:rPr>
        <w:t>) en 2015, notant le besoin de preuves supplémentaires pour éclairer la sélection des patients, les protocoles de traitement et les résultats à plus long terme.</w:t>
      </w:r>
    </w:p>
    <w:p w14:paraId="6B8E346F" w14:textId="155B63AF" w:rsidR="004835D3" w:rsidRPr="00777F49" w:rsidRDefault="004835D3" w:rsidP="00777F49">
      <w:pPr>
        <w:tabs>
          <w:tab w:val="left" w:pos="20"/>
          <w:tab w:val="left" w:pos="180"/>
        </w:tabs>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Il existe un besoin urgent de thérapies contre la DR pour les personnes âgées qui préservent la cognition et qui sont efficaces dans des contextes de </w:t>
      </w:r>
      <w:proofErr w:type="spellStart"/>
      <w:r w:rsidRPr="00777F49">
        <w:rPr>
          <w:rFonts w:ascii="Times New Roman" w:hAnsi="Times New Roman" w:cs="Times New Roman"/>
          <w:color w:val="000000"/>
          <w:kern w:val="0"/>
          <w:sz w:val="28"/>
          <w:szCs w:val="28"/>
          <w:lang w:val="fr-FR"/>
        </w:rPr>
        <w:t>polymédication</w:t>
      </w:r>
      <w:proofErr w:type="spellEnd"/>
      <w:r w:rsidRPr="00777F49">
        <w:rPr>
          <w:rFonts w:ascii="Times New Roman" w:hAnsi="Times New Roman" w:cs="Times New Roman"/>
          <w:color w:val="000000"/>
          <w:kern w:val="0"/>
          <w:sz w:val="28"/>
          <w:szCs w:val="28"/>
          <w:lang w:val="fr-FR"/>
        </w:rPr>
        <w:t xml:space="preserve"> et de fragilité physique. Bien que les preuves restent limitées, nous pensons que nos résultats ont des implications pour la pratique clinique. </w:t>
      </w:r>
      <w:r w:rsidRPr="00777F49">
        <w:rPr>
          <w:rFonts w:ascii="Times New Roman" w:hAnsi="Times New Roman" w:cs="Times New Roman"/>
          <w:color w:val="E6000E"/>
          <w:kern w:val="0"/>
          <w:sz w:val="28"/>
          <w:szCs w:val="28"/>
          <w:lang w:val="fr-FR"/>
        </w:rPr>
        <w:lastRenderedPageBreak/>
        <w:t>Plus d'un tiers</w:t>
      </w:r>
      <w:r w:rsidRPr="00777F49">
        <w:rPr>
          <w:rFonts w:ascii="Times New Roman" w:hAnsi="Times New Roman" w:cs="Times New Roman"/>
          <w:color w:val="000000"/>
          <w:kern w:val="0"/>
          <w:sz w:val="28"/>
          <w:szCs w:val="28"/>
          <w:lang w:val="fr-FR"/>
        </w:rPr>
        <w:t xml:space="preserve"> des personnes âgées souffrant de DR ont répondu aux traitements expérimentaux dans les études incluses, suggérant qu'une proportion significative de la DR chez les populations âgées pourrait être atténuée par une plus grande mise en œuvre de traitements fondés sur des preuves. </w:t>
      </w:r>
    </w:p>
    <w:p w14:paraId="497E8268" w14:textId="77777777" w:rsidR="004835D3" w:rsidRPr="00777F49" w:rsidRDefault="004835D3" w:rsidP="00777F49">
      <w:pPr>
        <w:tabs>
          <w:tab w:val="left" w:pos="20"/>
          <w:tab w:val="left" w:pos="180"/>
        </w:tabs>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Dans les études incluses, la rémission chez les personnes âgées souffrant de DR était </w:t>
      </w:r>
      <w:r w:rsidRPr="00777F49">
        <w:rPr>
          <w:rFonts w:ascii="Times New Roman" w:hAnsi="Times New Roman" w:cs="Times New Roman"/>
          <w:color w:val="E6000E"/>
          <w:kern w:val="0"/>
          <w:sz w:val="28"/>
          <w:szCs w:val="28"/>
          <w:lang w:val="fr-FR"/>
        </w:rPr>
        <w:t>3 fois</w:t>
      </w:r>
      <w:r w:rsidRPr="00777F49">
        <w:rPr>
          <w:rFonts w:ascii="Times New Roman" w:hAnsi="Times New Roman" w:cs="Times New Roman"/>
          <w:color w:val="000000"/>
          <w:kern w:val="0"/>
          <w:sz w:val="28"/>
          <w:szCs w:val="28"/>
          <w:lang w:val="fr-FR"/>
        </w:rPr>
        <w:t xml:space="preserve"> plus probable avec la thérapie par </w:t>
      </w:r>
      <w:r w:rsidRPr="00777F49">
        <w:rPr>
          <w:rFonts w:ascii="Times New Roman" w:hAnsi="Times New Roman" w:cs="Times New Roman"/>
          <w:color w:val="E6000E"/>
          <w:kern w:val="0"/>
          <w:sz w:val="28"/>
          <w:szCs w:val="28"/>
          <w:lang w:val="fr-FR"/>
        </w:rPr>
        <w:t>kétamine</w:t>
      </w:r>
      <w:r w:rsidRPr="00777F49">
        <w:rPr>
          <w:rFonts w:ascii="Times New Roman" w:hAnsi="Times New Roman" w:cs="Times New Roman"/>
          <w:color w:val="000000"/>
          <w:kern w:val="0"/>
          <w:sz w:val="28"/>
          <w:szCs w:val="28"/>
          <w:lang w:val="fr-FR"/>
        </w:rPr>
        <w:t xml:space="preserve"> ou la prescription guidée par </w:t>
      </w:r>
      <w:r w:rsidRPr="00777F49">
        <w:rPr>
          <w:rFonts w:ascii="Times New Roman" w:hAnsi="Times New Roman" w:cs="Times New Roman"/>
          <w:color w:val="E6000E"/>
          <w:kern w:val="0"/>
          <w:sz w:val="28"/>
          <w:szCs w:val="28"/>
          <w:lang w:val="fr-FR"/>
        </w:rPr>
        <w:t>pharmacogénétique</w:t>
      </w:r>
      <w:r w:rsidRPr="00777F49">
        <w:rPr>
          <w:rFonts w:ascii="Times New Roman" w:hAnsi="Times New Roman" w:cs="Times New Roman"/>
          <w:color w:val="000000"/>
          <w:kern w:val="0"/>
          <w:sz w:val="28"/>
          <w:szCs w:val="28"/>
          <w:lang w:val="fr-FR"/>
        </w:rPr>
        <w:t xml:space="preserve">, et </w:t>
      </w:r>
      <w:r w:rsidRPr="00777F49">
        <w:rPr>
          <w:rFonts w:ascii="Times New Roman" w:hAnsi="Times New Roman" w:cs="Times New Roman"/>
          <w:color w:val="E6000E"/>
          <w:kern w:val="0"/>
          <w:sz w:val="28"/>
          <w:szCs w:val="28"/>
          <w:lang w:val="fr-FR"/>
        </w:rPr>
        <w:t>2 fois</w:t>
      </w:r>
      <w:r w:rsidRPr="00777F49">
        <w:rPr>
          <w:rFonts w:ascii="Times New Roman" w:hAnsi="Times New Roman" w:cs="Times New Roman"/>
          <w:color w:val="000000"/>
          <w:kern w:val="0"/>
          <w:sz w:val="28"/>
          <w:szCs w:val="28"/>
          <w:lang w:val="fr-FR"/>
        </w:rPr>
        <w:t xml:space="preserve"> plus probable avec la </w:t>
      </w:r>
      <w:r w:rsidRPr="00777F49">
        <w:rPr>
          <w:rFonts w:ascii="Times New Roman" w:hAnsi="Times New Roman" w:cs="Times New Roman"/>
          <w:color w:val="E6000E"/>
          <w:kern w:val="0"/>
          <w:sz w:val="28"/>
          <w:szCs w:val="28"/>
          <w:lang w:val="fr-FR"/>
        </w:rPr>
        <w:t>SMT</w:t>
      </w:r>
      <w:r w:rsidRPr="00777F49">
        <w:rPr>
          <w:rFonts w:ascii="Times New Roman" w:hAnsi="Times New Roman" w:cs="Times New Roman"/>
          <w:color w:val="000000"/>
          <w:kern w:val="0"/>
          <w:sz w:val="28"/>
          <w:szCs w:val="28"/>
          <w:lang w:val="fr-FR"/>
        </w:rPr>
        <w:t xml:space="preserve"> ou la potentialisation par </w:t>
      </w:r>
      <w:proofErr w:type="spellStart"/>
      <w:r w:rsidRPr="00777F49">
        <w:rPr>
          <w:rFonts w:ascii="Times New Roman" w:hAnsi="Times New Roman" w:cs="Times New Roman"/>
          <w:color w:val="E6000E"/>
          <w:kern w:val="0"/>
          <w:sz w:val="28"/>
          <w:szCs w:val="28"/>
          <w:lang w:val="fr-FR"/>
        </w:rPr>
        <w:t>aripiprazole</w:t>
      </w:r>
      <w:proofErr w:type="spellEnd"/>
      <w:r w:rsidRPr="00777F49">
        <w:rPr>
          <w:rFonts w:ascii="Times New Roman" w:hAnsi="Times New Roman" w:cs="Times New Roman"/>
          <w:color w:val="000000"/>
          <w:kern w:val="0"/>
          <w:sz w:val="28"/>
          <w:szCs w:val="28"/>
          <w:lang w:val="fr-FR"/>
        </w:rPr>
        <w:t>, par rapport aux conditions de contrôle. Les propriétés pharmacologiques de l'</w:t>
      </w:r>
      <w:proofErr w:type="spellStart"/>
      <w:r w:rsidRPr="00777F49">
        <w:rPr>
          <w:rFonts w:ascii="Times New Roman" w:hAnsi="Times New Roman" w:cs="Times New Roman"/>
          <w:color w:val="000000"/>
          <w:kern w:val="0"/>
          <w:sz w:val="28"/>
          <w:szCs w:val="28"/>
          <w:lang w:val="fr-FR"/>
        </w:rPr>
        <w:t>aripiprazole</w:t>
      </w:r>
      <w:proofErr w:type="spellEnd"/>
      <w:r w:rsidRPr="00777F49">
        <w:rPr>
          <w:rFonts w:ascii="Times New Roman" w:hAnsi="Times New Roman" w:cs="Times New Roman"/>
          <w:color w:val="000000"/>
          <w:kern w:val="0"/>
          <w:sz w:val="28"/>
          <w:szCs w:val="28"/>
          <w:lang w:val="fr-FR"/>
        </w:rPr>
        <w:t xml:space="preserve"> sont bien caractérisées, mais des recherches supplémentaires sont nécessaires pour explorer les résultats à plus long terme et l'innocuité de la kétamine et de la SMT chez les populations âgées. La remédiation cognitive informatisée mérite également des investigations plus poussées.</w:t>
      </w:r>
    </w:p>
    <w:p w14:paraId="155DA1D5" w14:textId="77777777" w:rsidR="004835D3" w:rsidRPr="00777F49" w:rsidRDefault="004835D3" w:rsidP="00777F49">
      <w:pPr>
        <w:tabs>
          <w:tab w:val="left" w:pos="20"/>
          <w:tab w:val="left" w:pos="180"/>
        </w:tabs>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La kétamine est l'un des antidépresseurs les plus étudiés. La plupart des </w:t>
      </w:r>
      <w:proofErr w:type="gramStart"/>
      <w:r w:rsidRPr="00777F49">
        <w:rPr>
          <w:rFonts w:ascii="Times New Roman" w:hAnsi="Times New Roman" w:cs="Times New Roman"/>
          <w:color w:val="000000"/>
          <w:kern w:val="0"/>
          <w:sz w:val="28"/>
          <w:szCs w:val="28"/>
          <w:lang w:val="fr-FR"/>
        </w:rPr>
        <w:t>antidépresseurs</w:t>
      </w:r>
      <w:proofErr w:type="gramEnd"/>
      <w:r w:rsidRPr="00777F49">
        <w:rPr>
          <w:rFonts w:ascii="Times New Roman" w:hAnsi="Times New Roman" w:cs="Times New Roman"/>
          <w:color w:val="000000"/>
          <w:kern w:val="0"/>
          <w:sz w:val="28"/>
          <w:szCs w:val="28"/>
          <w:lang w:val="fr-FR"/>
        </w:rPr>
        <w:t xml:space="preserve"> et des thérapies psychologiques couramment prescrits pour la DR ne disposent pas de preuves issues d'ECR chez les populations âgées, obligeant les cliniciens à extrapoler les preuves provenant de populations plus jeunes. Des études à grande échelle rapportant les résultats des traitements couramment disponibles pour la DR chez les personnes âgées pourraient considérablement enrichir les preuves disponibles.</w:t>
      </w:r>
    </w:p>
    <w:p w14:paraId="441617E2" w14:textId="77777777" w:rsidR="004835D3" w:rsidRPr="00777F49" w:rsidRDefault="004835D3" w:rsidP="00777F49">
      <w:pPr>
        <w:tabs>
          <w:tab w:val="left" w:pos="20"/>
          <w:tab w:val="left" w:pos="180"/>
        </w:tabs>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Les limites de cette revue incluent le faible nombre de preuves identifiées, malgré nos définitions inclusives de la résistance au traitement et de l'âge « avancé » (55 ans et plus). L'absence de preuve d'efficacité n'est pas une preuve d'absence d'efficacité. Une autre limitation concerne l'hétérogénéité des populations.</w:t>
      </w:r>
    </w:p>
    <w:p w14:paraId="1E9F1916" w14:textId="77777777" w:rsidR="004835D3" w:rsidRPr="00777F49" w:rsidRDefault="004835D3" w:rsidP="00777F49">
      <w:pPr>
        <w:tabs>
          <w:tab w:val="left" w:pos="20"/>
          <w:tab w:val="left" w:pos="180"/>
        </w:tabs>
        <w:autoSpaceDE w:val="0"/>
        <w:autoSpaceDN w:val="0"/>
        <w:adjustRightInd w:val="0"/>
        <w:spacing w:after="0" w:line="360" w:lineRule="auto"/>
        <w:rPr>
          <w:rFonts w:ascii="Times New Roman" w:hAnsi="Times New Roman" w:cs="Times New Roman"/>
          <w:color w:val="000000"/>
          <w:kern w:val="0"/>
          <w:sz w:val="28"/>
          <w:szCs w:val="28"/>
          <w:lang w:val="fr-FR"/>
        </w:rPr>
      </w:pPr>
      <w:r w:rsidRPr="00777F49">
        <w:rPr>
          <w:rFonts w:ascii="Times New Roman" w:hAnsi="Times New Roman" w:cs="Times New Roman"/>
          <w:color w:val="000000"/>
          <w:kern w:val="0"/>
          <w:sz w:val="28"/>
          <w:szCs w:val="28"/>
          <w:lang w:val="fr-FR"/>
        </w:rPr>
        <w:t xml:space="preserve">Nous avons identifié des preuves de qualité </w:t>
      </w:r>
      <w:r w:rsidRPr="00777F49">
        <w:rPr>
          <w:rFonts w:ascii="Times New Roman" w:hAnsi="Times New Roman" w:cs="Times New Roman"/>
          <w:color w:val="E6000E"/>
          <w:kern w:val="0"/>
          <w:sz w:val="28"/>
          <w:szCs w:val="28"/>
          <w:lang w:val="fr-FR"/>
        </w:rPr>
        <w:t>faible</w:t>
      </w:r>
      <w:r w:rsidRPr="00777F49">
        <w:rPr>
          <w:rFonts w:ascii="Times New Roman" w:hAnsi="Times New Roman" w:cs="Times New Roman"/>
          <w:color w:val="000000"/>
          <w:kern w:val="0"/>
          <w:sz w:val="28"/>
          <w:szCs w:val="28"/>
          <w:lang w:val="fr-FR"/>
        </w:rPr>
        <w:t xml:space="preserve"> que la thérapie par </w:t>
      </w:r>
      <w:r w:rsidRPr="00777F49">
        <w:rPr>
          <w:rFonts w:ascii="Times New Roman" w:hAnsi="Times New Roman" w:cs="Times New Roman"/>
          <w:color w:val="E6000E"/>
          <w:kern w:val="0"/>
          <w:sz w:val="28"/>
          <w:szCs w:val="28"/>
          <w:lang w:val="fr-FR"/>
        </w:rPr>
        <w:t>kétamine</w:t>
      </w:r>
      <w:r w:rsidRPr="00777F49">
        <w:rPr>
          <w:rFonts w:ascii="Times New Roman" w:hAnsi="Times New Roman" w:cs="Times New Roman"/>
          <w:color w:val="000000"/>
          <w:kern w:val="0"/>
          <w:sz w:val="28"/>
          <w:szCs w:val="28"/>
          <w:lang w:val="fr-FR"/>
        </w:rPr>
        <w:t xml:space="preserve"> et la potentialisation par </w:t>
      </w:r>
      <w:proofErr w:type="spellStart"/>
      <w:r w:rsidRPr="00777F49">
        <w:rPr>
          <w:rFonts w:ascii="Times New Roman" w:hAnsi="Times New Roman" w:cs="Times New Roman"/>
          <w:color w:val="E6000E"/>
          <w:kern w:val="0"/>
          <w:sz w:val="28"/>
          <w:szCs w:val="28"/>
          <w:lang w:val="fr-FR"/>
        </w:rPr>
        <w:t>aripiprazole</w:t>
      </w:r>
      <w:proofErr w:type="spellEnd"/>
      <w:r w:rsidRPr="00777F49">
        <w:rPr>
          <w:rFonts w:ascii="Times New Roman" w:hAnsi="Times New Roman" w:cs="Times New Roman"/>
          <w:color w:val="000000"/>
          <w:kern w:val="0"/>
          <w:sz w:val="28"/>
          <w:szCs w:val="28"/>
          <w:lang w:val="fr-FR"/>
        </w:rPr>
        <w:t xml:space="preserve"> augmentaient la rémission, et des preuves de qualité </w:t>
      </w:r>
      <w:r w:rsidRPr="00777F49">
        <w:rPr>
          <w:rFonts w:ascii="Times New Roman" w:hAnsi="Times New Roman" w:cs="Times New Roman"/>
          <w:color w:val="E6000E"/>
          <w:kern w:val="0"/>
          <w:sz w:val="28"/>
          <w:szCs w:val="28"/>
          <w:lang w:val="fr-FR"/>
        </w:rPr>
        <w:t>très faible</w:t>
      </w:r>
      <w:r w:rsidRPr="00777F49">
        <w:rPr>
          <w:rFonts w:ascii="Times New Roman" w:hAnsi="Times New Roman" w:cs="Times New Roman"/>
          <w:color w:val="000000"/>
          <w:kern w:val="0"/>
          <w:sz w:val="28"/>
          <w:szCs w:val="28"/>
          <w:lang w:val="fr-FR"/>
        </w:rPr>
        <w:t xml:space="preserve"> pour la </w:t>
      </w:r>
      <w:r w:rsidRPr="00777F49">
        <w:rPr>
          <w:rFonts w:ascii="Times New Roman" w:hAnsi="Times New Roman" w:cs="Times New Roman"/>
          <w:color w:val="E6000E"/>
          <w:kern w:val="0"/>
          <w:sz w:val="28"/>
          <w:szCs w:val="28"/>
          <w:lang w:val="fr-FR"/>
        </w:rPr>
        <w:t>SMT</w:t>
      </w:r>
      <w:r w:rsidRPr="00777F49">
        <w:rPr>
          <w:rFonts w:ascii="Times New Roman" w:hAnsi="Times New Roman" w:cs="Times New Roman"/>
          <w:color w:val="000000"/>
          <w:kern w:val="0"/>
          <w:sz w:val="28"/>
          <w:szCs w:val="28"/>
          <w:lang w:val="fr-FR"/>
        </w:rPr>
        <w:t xml:space="preserve">, la </w:t>
      </w:r>
      <w:r w:rsidRPr="00777F49">
        <w:rPr>
          <w:rFonts w:ascii="Times New Roman" w:hAnsi="Times New Roman" w:cs="Times New Roman"/>
          <w:color w:val="E6000E"/>
          <w:kern w:val="0"/>
          <w:sz w:val="28"/>
          <w:szCs w:val="28"/>
          <w:lang w:val="fr-FR"/>
        </w:rPr>
        <w:t>remédiation cognitive</w:t>
      </w:r>
      <w:r w:rsidRPr="00777F49">
        <w:rPr>
          <w:rFonts w:ascii="Times New Roman" w:hAnsi="Times New Roman" w:cs="Times New Roman"/>
          <w:color w:val="000000"/>
          <w:kern w:val="0"/>
          <w:sz w:val="28"/>
          <w:szCs w:val="28"/>
          <w:lang w:val="fr-FR"/>
        </w:rPr>
        <w:t xml:space="preserve"> et la prescription guidée par tests </w:t>
      </w:r>
      <w:r w:rsidRPr="00777F49">
        <w:rPr>
          <w:rFonts w:ascii="Times New Roman" w:hAnsi="Times New Roman" w:cs="Times New Roman"/>
          <w:color w:val="E6000E"/>
          <w:kern w:val="0"/>
          <w:sz w:val="28"/>
          <w:szCs w:val="28"/>
          <w:lang w:val="fr-FR"/>
        </w:rPr>
        <w:t>pharmacogénétiques</w:t>
      </w:r>
      <w:r w:rsidRPr="00777F49">
        <w:rPr>
          <w:rFonts w:ascii="Times New Roman" w:hAnsi="Times New Roman" w:cs="Times New Roman"/>
          <w:color w:val="000000"/>
          <w:kern w:val="0"/>
          <w:sz w:val="28"/>
          <w:szCs w:val="28"/>
          <w:lang w:val="fr-FR"/>
        </w:rPr>
        <w:t xml:space="preserve">. Le manque de preuves concernant les </w:t>
      </w:r>
      <w:r w:rsidRPr="00777F49">
        <w:rPr>
          <w:rFonts w:ascii="Times New Roman" w:hAnsi="Times New Roman" w:cs="Times New Roman"/>
          <w:color w:val="000000"/>
          <w:kern w:val="0"/>
          <w:sz w:val="28"/>
          <w:szCs w:val="28"/>
          <w:lang w:val="fr-FR"/>
        </w:rPr>
        <w:lastRenderedPageBreak/>
        <w:t xml:space="preserve">traitements couramment prescrits est problématique, obligeant les cliniciens à extrapoler les preuves provenant de populations plus jeunes. Des études visant à renforcer les preuves pour les traitements couramment prescrits dans cette </w:t>
      </w:r>
      <w:proofErr w:type="gramStart"/>
      <w:r w:rsidRPr="00777F49">
        <w:rPr>
          <w:rFonts w:ascii="Times New Roman" w:hAnsi="Times New Roman" w:cs="Times New Roman"/>
          <w:color w:val="000000"/>
          <w:kern w:val="0"/>
          <w:sz w:val="28"/>
          <w:szCs w:val="28"/>
          <w:lang w:val="fr-FR"/>
        </w:rPr>
        <w:t>population</w:t>
      </w:r>
      <w:proofErr w:type="gramEnd"/>
      <w:r w:rsidRPr="00777F49">
        <w:rPr>
          <w:rFonts w:ascii="Times New Roman" w:hAnsi="Times New Roman" w:cs="Times New Roman"/>
          <w:color w:val="000000"/>
          <w:kern w:val="0"/>
          <w:sz w:val="28"/>
          <w:szCs w:val="28"/>
          <w:lang w:val="fr-FR"/>
        </w:rPr>
        <w:t xml:space="preserve"> ont le potentiel d'améliorer la vie des nombreuses personnes âgées souffrant de DR.</w:t>
      </w:r>
    </w:p>
    <w:p w14:paraId="58922E9E" w14:textId="77777777" w:rsidR="004835D3" w:rsidRPr="00777F49" w:rsidRDefault="004835D3" w:rsidP="00777F49">
      <w:pPr>
        <w:autoSpaceDE w:val="0"/>
        <w:autoSpaceDN w:val="0"/>
        <w:adjustRightInd w:val="0"/>
        <w:spacing w:after="0" w:line="480" w:lineRule="auto"/>
        <w:rPr>
          <w:rFonts w:ascii="Times New Roman" w:hAnsi="Times New Roman" w:cs="Times New Roman"/>
          <w:color w:val="000000"/>
          <w:kern w:val="0"/>
          <w:sz w:val="28"/>
          <w:szCs w:val="28"/>
          <w:lang w:val="fr-FR"/>
        </w:rPr>
      </w:pPr>
    </w:p>
    <w:p w14:paraId="105A7DE0" w14:textId="2C75A4E9" w:rsidR="004835D3" w:rsidRPr="004835D3" w:rsidRDefault="004835D3" w:rsidP="004835D3">
      <w:pPr>
        <w:autoSpaceDE w:val="0"/>
        <w:autoSpaceDN w:val="0"/>
        <w:adjustRightInd w:val="0"/>
        <w:spacing w:after="0" w:line="240" w:lineRule="auto"/>
        <w:rPr>
          <w:rFonts w:ascii="Times New Roman" w:hAnsi="Times New Roman" w:cs="Times New Roman"/>
          <w:color w:val="000000"/>
          <w:kern w:val="0"/>
          <w:lang w:val="fr-FR"/>
        </w:rPr>
      </w:pPr>
    </w:p>
    <w:p w14:paraId="7A9BA169" w14:textId="77777777" w:rsidR="004835D3" w:rsidRPr="0055792B" w:rsidRDefault="004835D3" w:rsidP="004835D3">
      <w:pPr>
        <w:autoSpaceDE w:val="0"/>
        <w:autoSpaceDN w:val="0"/>
        <w:adjustRightInd w:val="0"/>
        <w:spacing w:after="0" w:line="240" w:lineRule="auto"/>
        <w:jc w:val="right"/>
        <w:rPr>
          <w:rFonts w:ascii="Times New Roman" w:hAnsi="Times New Roman" w:cs="Times New Roman"/>
          <w:color w:val="48B3FF"/>
          <w:kern w:val="0"/>
          <w:sz w:val="28"/>
          <w:szCs w:val="28"/>
          <w:lang w:val="fr-FR"/>
        </w:rPr>
      </w:pPr>
      <w:bookmarkStart w:id="0" w:name="_GoBack"/>
      <w:r w:rsidRPr="0055792B">
        <w:rPr>
          <w:rFonts w:ascii="Times New Roman" w:hAnsi="Times New Roman" w:cs="Times New Roman"/>
          <w:color w:val="48B3FF"/>
          <w:kern w:val="0"/>
          <w:sz w:val="28"/>
          <w:szCs w:val="28"/>
          <w:lang w:val="fr-FR"/>
        </w:rPr>
        <w:t xml:space="preserve">Dr </w:t>
      </w:r>
      <w:proofErr w:type="spellStart"/>
      <w:r w:rsidRPr="0055792B">
        <w:rPr>
          <w:rFonts w:ascii="Times New Roman" w:hAnsi="Times New Roman" w:cs="Times New Roman"/>
          <w:color w:val="48B3FF"/>
          <w:kern w:val="0"/>
          <w:sz w:val="28"/>
          <w:szCs w:val="28"/>
          <w:lang w:val="fr-FR"/>
        </w:rPr>
        <w:t>Issam</w:t>
      </w:r>
      <w:proofErr w:type="spellEnd"/>
      <w:r w:rsidRPr="0055792B">
        <w:rPr>
          <w:rFonts w:ascii="Times New Roman" w:hAnsi="Times New Roman" w:cs="Times New Roman"/>
          <w:color w:val="48B3FF"/>
          <w:kern w:val="0"/>
          <w:sz w:val="28"/>
          <w:szCs w:val="28"/>
          <w:lang w:val="fr-FR"/>
        </w:rPr>
        <w:t xml:space="preserve"> </w:t>
      </w:r>
      <w:proofErr w:type="spellStart"/>
      <w:r w:rsidRPr="0055792B">
        <w:rPr>
          <w:rFonts w:ascii="Times New Roman" w:hAnsi="Times New Roman" w:cs="Times New Roman"/>
          <w:color w:val="48B3FF"/>
          <w:kern w:val="0"/>
          <w:sz w:val="28"/>
          <w:szCs w:val="28"/>
          <w:lang w:val="fr-FR"/>
        </w:rPr>
        <w:t>Outaik</w:t>
      </w:r>
      <w:proofErr w:type="spellEnd"/>
    </w:p>
    <w:p w14:paraId="3F8C2B56" w14:textId="77777777" w:rsidR="004835D3" w:rsidRPr="0055792B" w:rsidRDefault="004835D3" w:rsidP="004835D3">
      <w:pPr>
        <w:autoSpaceDE w:val="0"/>
        <w:autoSpaceDN w:val="0"/>
        <w:adjustRightInd w:val="0"/>
        <w:spacing w:after="0" w:line="240" w:lineRule="auto"/>
        <w:jc w:val="right"/>
        <w:rPr>
          <w:rFonts w:ascii="Times New Roman" w:hAnsi="Times New Roman" w:cs="Times New Roman"/>
          <w:color w:val="48B3FF"/>
          <w:kern w:val="0"/>
          <w:sz w:val="28"/>
          <w:szCs w:val="28"/>
          <w:lang w:val="fr-FR"/>
        </w:rPr>
      </w:pPr>
      <w:r w:rsidRPr="0055792B">
        <w:rPr>
          <w:rFonts w:ascii="Times New Roman" w:hAnsi="Times New Roman" w:cs="Times New Roman"/>
          <w:color w:val="48B3FF"/>
          <w:kern w:val="0"/>
          <w:sz w:val="28"/>
          <w:szCs w:val="28"/>
          <w:lang w:val="fr-FR"/>
        </w:rPr>
        <w:t xml:space="preserve">Service de </w:t>
      </w:r>
      <w:proofErr w:type="gramStart"/>
      <w:r w:rsidRPr="0055792B">
        <w:rPr>
          <w:rFonts w:ascii="Times New Roman" w:hAnsi="Times New Roman" w:cs="Times New Roman"/>
          <w:color w:val="48B3FF"/>
          <w:kern w:val="0"/>
          <w:sz w:val="28"/>
          <w:szCs w:val="28"/>
          <w:lang w:val="fr-FR"/>
        </w:rPr>
        <w:t>Psychiatrie ,</w:t>
      </w:r>
      <w:proofErr w:type="gramEnd"/>
      <w:r w:rsidRPr="0055792B">
        <w:rPr>
          <w:rFonts w:ascii="Times New Roman" w:hAnsi="Times New Roman" w:cs="Times New Roman"/>
          <w:color w:val="48B3FF"/>
          <w:kern w:val="0"/>
          <w:sz w:val="28"/>
          <w:szCs w:val="28"/>
          <w:lang w:val="fr-FR"/>
        </w:rPr>
        <w:t xml:space="preserve"> CHU Agadir</w:t>
      </w:r>
    </w:p>
    <w:p w14:paraId="06676ED6" w14:textId="7F67552F" w:rsidR="004835D3" w:rsidRPr="0055792B" w:rsidRDefault="004835D3" w:rsidP="004835D3">
      <w:pPr>
        <w:jc w:val="right"/>
        <w:rPr>
          <w:sz w:val="28"/>
          <w:szCs w:val="28"/>
        </w:rPr>
      </w:pPr>
      <w:proofErr w:type="gramStart"/>
      <w:r w:rsidRPr="0055792B">
        <w:rPr>
          <w:rFonts w:ascii="Times New Roman" w:hAnsi="Times New Roman" w:cs="Times New Roman"/>
          <w:color w:val="48B3FF"/>
          <w:kern w:val="0"/>
          <w:sz w:val="28"/>
          <w:szCs w:val="28"/>
          <w:lang w:val="fr-FR"/>
        </w:rPr>
        <w:t>Août  2025</w:t>
      </w:r>
      <w:bookmarkEnd w:id="0"/>
      <w:proofErr w:type="gramEnd"/>
    </w:p>
    <w:sectPr w:rsidR="004835D3" w:rsidRPr="00557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D3"/>
    <w:rsid w:val="004835D3"/>
    <w:rsid w:val="0055792B"/>
    <w:rsid w:val="005E4E2C"/>
    <w:rsid w:val="00777F49"/>
    <w:rsid w:val="00A547C3"/>
    <w:rsid w:val="00C225F8"/>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5837"/>
  <w15:chartTrackingRefBased/>
  <w15:docId w15:val="{9A202939-96E7-F04B-9B00-39B2A06E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83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83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835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835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835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835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35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35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35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5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35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835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35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35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35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35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35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35D3"/>
    <w:rPr>
      <w:rFonts w:eastAsiaTheme="majorEastAsia" w:cstheme="majorBidi"/>
      <w:color w:val="272727" w:themeColor="text1" w:themeTint="D8"/>
    </w:rPr>
  </w:style>
  <w:style w:type="paragraph" w:styleId="Titre">
    <w:name w:val="Title"/>
    <w:basedOn w:val="Normal"/>
    <w:next w:val="Normal"/>
    <w:link w:val="TitreCar"/>
    <w:uiPriority w:val="10"/>
    <w:qFormat/>
    <w:rsid w:val="00483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35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35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35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35D3"/>
    <w:pPr>
      <w:spacing w:before="160"/>
      <w:jc w:val="center"/>
    </w:pPr>
    <w:rPr>
      <w:i/>
      <w:iCs/>
      <w:color w:val="404040" w:themeColor="text1" w:themeTint="BF"/>
    </w:rPr>
  </w:style>
  <w:style w:type="character" w:customStyle="1" w:styleId="CitationCar">
    <w:name w:val="Citation Car"/>
    <w:basedOn w:val="Policepardfaut"/>
    <w:link w:val="Citation"/>
    <w:uiPriority w:val="29"/>
    <w:rsid w:val="004835D3"/>
    <w:rPr>
      <w:i/>
      <w:iCs/>
      <w:color w:val="404040" w:themeColor="text1" w:themeTint="BF"/>
    </w:rPr>
  </w:style>
  <w:style w:type="paragraph" w:styleId="Paragraphedeliste">
    <w:name w:val="List Paragraph"/>
    <w:basedOn w:val="Normal"/>
    <w:uiPriority w:val="34"/>
    <w:qFormat/>
    <w:rsid w:val="004835D3"/>
    <w:pPr>
      <w:ind w:left="720"/>
      <w:contextualSpacing/>
    </w:pPr>
  </w:style>
  <w:style w:type="character" w:styleId="Emphaseintense">
    <w:name w:val="Intense Emphasis"/>
    <w:basedOn w:val="Policepardfaut"/>
    <w:uiPriority w:val="21"/>
    <w:qFormat/>
    <w:rsid w:val="004835D3"/>
    <w:rPr>
      <w:i/>
      <w:iCs/>
      <w:color w:val="2F5496" w:themeColor="accent1" w:themeShade="BF"/>
    </w:rPr>
  </w:style>
  <w:style w:type="paragraph" w:styleId="Citationintense">
    <w:name w:val="Intense Quote"/>
    <w:basedOn w:val="Normal"/>
    <w:next w:val="Normal"/>
    <w:link w:val="CitationintenseCar"/>
    <w:uiPriority w:val="30"/>
    <w:qFormat/>
    <w:rsid w:val="00483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835D3"/>
    <w:rPr>
      <w:i/>
      <w:iCs/>
      <w:color w:val="2F5496" w:themeColor="accent1" w:themeShade="BF"/>
    </w:rPr>
  </w:style>
  <w:style w:type="character" w:styleId="Rfrenceintense">
    <w:name w:val="Intense Reference"/>
    <w:basedOn w:val="Policepardfaut"/>
    <w:uiPriority w:val="32"/>
    <w:qFormat/>
    <w:rsid w:val="00483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1645</Words>
  <Characters>9380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Outaik</dc:creator>
  <cp:keywords/>
  <dc:description/>
  <cp:lastModifiedBy>pc</cp:lastModifiedBy>
  <cp:revision>7</cp:revision>
  <dcterms:created xsi:type="dcterms:W3CDTF">2025-08-26T10:22:00Z</dcterms:created>
  <dcterms:modified xsi:type="dcterms:W3CDTF">2025-08-30T11:48:00Z</dcterms:modified>
</cp:coreProperties>
</file>