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page1"/>
    <w:bookmarkEnd w:id="0"/>
    <w:p w14:paraId="57CD6F48" w14:textId="5BE1D9B3" w:rsidR="00AA3EB1" w:rsidRDefault="00000000" w:rsidP="00271F68">
      <w:pPr>
        <w:rPr>
          <w:rFonts w:ascii="Arial" w:eastAsia="Arial" w:hAnsi="Arial" w:cs="Arial"/>
          <w:b/>
          <w:bCs/>
          <w:color w:val="0F2B46"/>
          <w:sz w:val="12"/>
          <w:szCs w:val="12"/>
        </w:rPr>
      </w:pPr>
      <w:r>
        <w:rPr>
          <w:noProof/>
          <w:sz w:val="1"/>
          <w:szCs w:val="1"/>
        </w:rPr>
        <mc:AlternateContent>
          <mc:Choice Requires="wps">
            <w:drawing>
              <wp:anchor distT="0" distB="0" distL="114300" distR="114300" simplePos="0" relativeHeight="251653632" behindDoc="1" locked="0" layoutInCell="0" allowOverlap="1" wp14:anchorId="66ABBD15" wp14:editId="6581BA4D">
                <wp:simplePos x="0" y="0"/>
                <wp:positionH relativeFrom="page">
                  <wp:posOffset>0</wp:posOffset>
                </wp:positionH>
                <wp:positionV relativeFrom="page">
                  <wp:posOffset>0</wp:posOffset>
                </wp:positionV>
                <wp:extent cx="2493645" cy="11430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3645" cy="114300"/>
                        </a:xfrm>
                        <a:prstGeom prst="rect">
                          <a:avLst/>
                        </a:prstGeom>
                        <a:solidFill>
                          <a:srgbClr val="F2F2F2"/>
                        </a:solidFill>
                      </wps:spPr>
                      <wps:bodyPr/>
                    </wps:wsp>
                  </a:graphicData>
                </a:graphic>
              </wp:anchor>
            </w:drawing>
          </mc:Choice>
          <mc:Fallback>
            <w:pict>
              <v:rect w14:anchorId="6E0FB09B" id="Shape 1" o:spid="_x0000_s1026" style="position:absolute;margin-left:0;margin-top:0;width:196.35pt;height:9pt;z-index:-2516628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" o:allowincell="f" fillcolor="#f2f2f2" stroked="f">
                <w10:wrap anchorx="page" anchory="page"/>
              </v:rect>
            </w:pict>
          </mc:Fallback>
        </mc:AlternateContent>
      </w:r>
      <w:r w:rsidR="00271F68">
        <w:rPr>
          <w:rFonts w:ascii="Arial" w:eastAsia="Arial" w:hAnsi="Arial" w:cs="Arial"/>
          <w:b/>
          <w:bCs/>
          <w:color w:val="0F2B46"/>
          <w:sz w:val="12"/>
          <w:szCs w:val="12"/>
        </w:rPr>
        <w:t xml:space="preserve"> </w:t>
      </w:r>
    </w:p>
    <w:p w14:paraId="7F32F126" w14:textId="77777777" w:rsidR="00AA3EB1" w:rsidRDefault="00000000">
      <w:pPr>
        <w:spacing w:line="20" w:lineRule="exact"/>
        <w:rPr>
          <w:sz w:val="24"/>
          <w:szCs w:val="24"/>
        </w:rPr>
      </w:pPr>
      <w:r>
        <w:rPr>
          <w:noProof/>
          <w:sz w:val="24"/>
          <w:szCs w:val="24"/>
        </w:rPr>
        <w:drawing>
          <wp:anchor distT="0" distB="0" distL="114300" distR="114300" simplePos="0" relativeHeight="251654656" behindDoc="1" locked="0" layoutInCell="0" allowOverlap="1" wp14:anchorId="292DD634" wp14:editId="5E7F5A7C">
            <wp:simplePos x="0" y="0"/>
            <wp:positionH relativeFrom="column">
              <wp:posOffset>415290</wp:posOffset>
            </wp:positionH>
            <wp:positionV relativeFrom="paragraph">
              <wp:posOffset>517525</wp:posOffset>
            </wp:positionV>
            <wp:extent cx="443865" cy="4311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43865" cy="431165"/>
                    </a:xfrm>
                    <a:prstGeom prst="rect">
                      <a:avLst/>
                    </a:prstGeom>
                    <a:noFill/>
                  </pic:spPr>
                </pic:pic>
              </a:graphicData>
            </a:graphic>
          </wp:anchor>
        </w:drawing>
      </w:r>
    </w:p>
    <w:p w14:paraId="605A3065" w14:textId="77777777" w:rsidR="00AA3EB1" w:rsidRDefault="00AA3EB1">
      <w:pPr>
        <w:spacing w:line="200" w:lineRule="exact"/>
        <w:rPr>
          <w:sz w:val="24"/>
          <w:szCs w:val="24"/>
        </w:rPr>
      </w:pPr>
    </w:p>
    <w:p w14:paraId="7EFF7A9D" w14:textId="77777777" w:rsidR="00AA3EB1" w:rsidRDefault="00AA3EB1">
      <w:pPr>
        <w:spacing w:line="200" w:lineRule="exact"/>
        <w:rPr>
          <w:sz w:val="24"/>
          <w:szCs w:val="24"/>
        </w:rPr>
      </w:pPr>
    </w:p>
    <w:p w14:paraId="2A0FD6C4" w14:textId="77777777" w:rsidR="00AA3EB1" w:rsidRDefault="00AA3EB1">
      <w:pPr>
        <w:spacing w:line="200" w:lineRule="exact"/>
        <w:rPr>
          <w:sz w:val="24"/>
          <w:szCs w:val="24"/>
        </w:rPr>
      </w:pPr>
    </w:p>
    <w:p w14:paraId="3CAEEF40" w14:textId="77777777" w:rsidR="00AA3EB1" w:rsidRDefault="00AA3EB1">
      <w:pPr>
        <w:spacing w:line="303" w:lineRule="exact"/>
        <w:rPr>
          <w:sz w:val="24"/>
          <w:szCs w:val="24"/>
        </w:rPr>
      </w:pPr>
    </w:p>
    <w:p w14:paraId="1E1D401F" w14:textId="77777777" w:rsidR="00AA3EB1" w:rsidRDefault="00AA3EB1">
      <w:pPr>
        <w:ind w:left="1420"/>
        <w:rPr>
          <w:rFonts w:ascii="Arial" w:eastAsia="Arial" w:hAnsi="Arial" w:cs="Arial"/>
          <w:b/>
          <w:bCs/>
          <w:color w:val="0A0A04"/>
          <w:sz w:val="15"/>
          <w:szCs w:val="15"/>
        </w:rPr>
      </w:pPr>
      <w:hyperlink r:id="rId9">
        <w:r>
          <w:rPr>
            <w:rFonts w:ascii="Arial" w:eastAsia="Arial" w:hAnsi="Arial" w:cs="Arial"/>
            <w:b/>
            <w:bCs/>
            <w:color w:val="0A0A04"/>
            <w:sz w:val="15"/>
            <w:szCs w:val="15"/>
          </w:rPr>
          <w:t>Journal de</w:t>
        </w:r>
      </w:hyperlink>
    </w:p>
    <w:p w14:paraId="63319EE1" w14:textId="77777777" w:rsidR="00AA3EB1" w:rsidRDefault="00000000">
      <w:pPr>
        <w:spacing w:line="20" w:lineRule="exact"/>
        <w:rPr>
          <w:sz w:val="24"/>
          <w:szCs w:val="24"/>
        </w:rPr>
      </w:pPr>
      <w:r>
        <w:rPr>
          <w:noProof/>
          <w:sz w:val="24"/>
          <w:szCs w:val="24"/>
        </w:rPr>
        <w:drawing>
          <wp:anchor distT="0" distB="0" distL="114300" distR="114300" simplePos="0" relativeHeight="251655680" behindDoc="1" locked="0" layoutInCell="0" allowOverlap="1" wp14:anchorId="56BF3FD5" wp14:editId="0200A0BB">
            <wp:simplePos x="0" y="0"/>
            <wp:positionH relativeFrom="column">
              <wp:posOffset>6520815</wp:posOffset>
            </wp:positionH>
            <wp:positionV relativeFrom="paragraph">
              <wp:posOffset>-100330</wp:posOffset>
            </wp:positionV>
            <wp:extent cx="536575" cy="3543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36575" cy="354330"/>
                    </a:xfrm>
                    <a:prstGeom prst="rect">
                      <a:avLst/>
                    </a:prstGeom>
                    <a:noFill/>
                  </pic:spPr>
                </pic:pic>
              </a:graphicData>
            </a:graphic>
          </wp:anchor>
        </w:drawing>
      </w:r>
    </w:p>
    <w:p w14:paraId="01A911BB" w14:textId="77777777" w:rsidR="00AA3EB1" w:rsidRDefault="00AA3EB1">
      <w:pPr>
        <w:spacing w:line="29" w:lineRule="exact"/>
        <w:rPr>
          <w:sz w:val="24"/>
          <w:szCs w:val="24"/>
        </w:rPr>
      </w:pPr>
    </w:p>
    <w:p w14:paraId="4E19ED4D" w14:textId="77777777" w:rsidR="00AA3EB1" w:rsidRDefault="00AA3EB1">
      <w:pPr>
        <w:ind w:left="1420"/>
        <w:rPr>
          <w:rFonts w:ascii="Arial" w:eastAsia="Arial" w:hAnsi="Arial" w:cs="Arial"/>
          <w:b/>
          <w:bCs/>
          <w:i/>
          <w:iCs/>
          <w:color w:val="255951"/>
          <w:sz w:val="19"/>
          <w:szCs w:val="19"/>
        </w:rPr>
      </w:pPr>
      <w:hyperlink r:id="rId11">
        <w:r>
          <w:rPr>
            <w:rFonts w:ascii="Arial" w:eastAsia="Arial" w:hAnsi="Arial" w:cs="Arial"/>
            <w:b/>
            <w:bCs/>
            <w:i/>
            <w:iCs/>
            <w:color w:val="255951"/>
            <w:sz w:val="19"/>
            <w:szCs w:val="19"/>
          </w:rPr>
          <w:t>Médecine clinique</w:t>
        </w:r>
      </w:hyperlink>
    </w:p>
    <w:p w14:paraId="53B18FEB" w14:textId="77777777" w:rsidR="00AA3EB1" w:rsidRDefault="00000000">
      <w:pPr>
        <w:spacing w:line="20" w:lineRule="exact"/>
        <w:rPr>
          <w:sz w:val="24"/>
          <w:szCs w:val="24"/>
        </w:rPr>
      </w:pPr>
      <w:r>
        <w:rPr>
          <w:noProof/>
          <w:sz w:val="24"/>
          <w:szCs w:val="24"/>
        </w:rPr>
        <mc:AlternateContent>
          <mc:Choice Requires="wps">
            <w:drawing>
              <wp:anchor distT="0" distB="0" distL="114300" distR="114300" simplePos="0" relativeHeight="251656704" behindDoc="1" locked="0" layoutInCell="0" allowOverlap="1" wp14:anchorId="6D22CAF2" wp14:editId="6AD09BC7">
                <wp:simplePos x="0" y="0"/>
                <wp:positionH relativeFrom="column">
                  <wp:posOffset>415290</wp:posOffset>
                </wp:positionH>
                <wp:positionV relativeFrom="paragraph">
                  <wp:posOffset>138430</wp:posOffset>
                </wp:positionV>
                <wp:extent cx="664527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45275" cy="4763"/>
                        </a:xfrm>
                        <a:prstGeom prst="line">
                          <a:avLst/>
                        </a:prstGeom>
                        <a:solidFill>
                          <a:srgbClr val="FFFFFF"/>
                        </a:solidFill>
                        <a:ln w="5054">
                          <a:solidFill>
                            <a:srgbClr val="000000"/>
                          </a:solidFill>
                          <a:miter lim="800000"/>
                          <a:headEnd/>
                          <a:tailEnd/>
                        </a:ln>
                      </wps:spPr>
                      <wps:bodyPr/>
                    </wps:wsp>
                  </a:graphicData>
                </a:graphic>
              </wp:anchor>
            </w:drawing>
          </mc:Choice>
          <mc:Fallback>
            <w:pict>
              <v:line w14:anchorId="40B976AB" id="Shape 5"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2.7pt,10.9pt" to="555.9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" o:allowincell="f" filled="t" strokeweight=".14039mm">
                <v:stroke joinstyle="miter"/>
                <o:lock v:ext="edit" shapetype="f"/>
              </v:line>
            </w:pict>
          </mc:Fallback>
        </mc:AlternateContent>
      </w:r>
    </w:p>
    <w:p w14:paraId="5DEB13B8" w14:textId="77777777" w:rsidR="00AA3EB1" w:rsidRDefault="00AA3EB1">
      <w:pPr>
        <w:spacing w:line="200" w:lineRule="exact"/>
        <w:rPr>
          <w:sz w:val="24"/>
          <w:szCs w:val="24"/>
        </w:rPr>
      </w:pPr>
    </w:p>
    <w:p w14:paraId="1E606285" w14:textId="77777777" w:rsidR="00AA3EB1" w:rsidRDefault="00AA3EB1">
      <w:pPr>
        <w:spacing w:line="288" w:lineRule="exact"/>
        <w:rPr>
          <w:sz w:val="24"/>
          <w:szCs w:val="24"/>
        </w:rPr>
      </w:pPr>
    </w:p>
    <w:p w14:paraId="72B058A3" w14:textId="4FC1767F" w:rsidR="00AA3EB1" w:rsidRDefault="00403B60">
      <w:pPr>
        <w:ind w:left="640"/>
        <w:rPr>
          <w:sz w:val="20"/>
          <w:szCs w:val="20"/>
        </w:rPr>
      </w:pPr>
      <w:r>
        <w:rPr>
          <w:rFonts w:ascii="Arial" w:eastAsia="Arial" w:hAnsi="Arial" w:cs="Arial"/>
          <w:b/>
          <w:bCs/>
          <w:i/>
          <w:iCs/>
          <w:sz w:val="19"/>
          <w:szCs w:val="19"/>
        </w:rPr>
        <w:t>Synthèse de la revue :</w:t>
      </w:r>
    </w:p>
    <w:p w14:paraId="72455AA0" w14:textId="77777777" w:rsidR="00AA3EB1" w:rsidRDefault="00AA3EB1">
      <w:pPr>
        <w:spacing w:line="19" w:lineRule="exact"/>
        <w:rPr>
          <w:sz w:val="24"/>
          <w:szCs w:val="24"/>
        </w:rPr>
      </w:pPr>
    </w:p>
    <w:p w14:paraId="046D7C94" w14:textId="1028B5C6" w:rsidR="00AA3EB1" w:rsidRDefault="00000000" w:rsidP="00FE39DE">
      <w:pPr>
        <w:spacing w:line="309" w:lineRule="auto"/>
        <w:ind w:left="660" w:right="400"/>
        <w:rPr>
          <w:sz w:val="24"/>
          <w:szCs w:val="24"/>
        </w:rPr>
      </w:pPr>
      <w:r>
        <w:rPr>
          <w:rFonts w:ascii="Arial" w:eastAsia="Arial" w:hAnsi="Arial" w:cs="Arial"/>
          <w:b/>
          <w:bCs/>
          <w:sz w:val="32"/>
          <w:szCs w:val="32"/>
        </w:rPr>
        <w:t>Démêler les frontières, les chevauchements et les liens entre la schizophrénie et le trouble obsessionnel-compulsif (TOC)</w:t>
      </w:r>
    </w:p>
    <w:p w14:paraId="7750FB40" w14:textId="77777777" w:rsidR="00AA3EB1" w:rsidRDefault="00000000">
      <w:pPr>
        <w:ind w:left="660"/>
        <w:rPr>
          <w:rFonts w:ascii="Arial" w:eastAsia="Arial" w:hAnsi="Arial" w:cs="Arial"/>
          <w:b/>
          <w:bCs/>
          <w:sz w:val="19"/>
          <w:szCs w:val="19"/>
        </w:rPr>
      </w:pPr>
      <w:r>
        <w:rPr>
          <w:rFonts w:ascii="Arial" w:eastAsia="Arial" w:hAnsi="Arial" w:cs="Arial"/>
          <w:b/>
          <w:bCs/>
          <w:sz w:val="19"/>
          <w:szCs w:val="19"/>
        </w:rPr>
        <w:t>Simone Pardossi</w:t>
      </w:r>
      <w:hyperlink r:id="rId12">
        <w:r w:rsidR="00AA3EB1">
          <w:rPr>
            <w:rFonts w:ascii="Arial" w:eastAsia="Arial" w:hAnsi="Arial" w:cs="Arial"/>
            <w:b/>
            <w:bCs/>
            <w:sz w:val="19"/>
            <w:szCs w:val="19"/>
            <w:shd w:val="clear" w:color="auto" w:fill="9DCB35"/>
          </w:rPr>
          <w:t>, A</w:t>
        </w:r>
      </w:hyperlink>
      <w:r>
        <w:rPr>
          <w:rFonts w:ascii="Arial" w:eastAsia="Arial" w:hAnsi="Arial" w:cs="Arial"/>
          <w:b/>
          <w:bCs/>
          <w:sz w:val="19"/>
          <w:szCs w:val="19"/>
        </w:rPr>
        <w:t xml:space="preserve">lessandro Cuomo  </w:t>
      </w:r>
      <w:r>
        <w:rPr>
          <w:rFonts w:ascii="Arial" w:eastAsia="Arial" w:hAnsi="Arial" w:cs="Arial"/>
          <w:b/>
          <w:bCs/>
          <w:noProof/>
          <w:sz w:val="1"/>
          <w:szCs w:val="1"/>
        </w:rPr>
        <w:drawing>
          <wp:inline distT="0" distB="0" distL="0" distR="0" wp14:anchorId="5FF5076B" wp14:editId="562A83E3">
            <wp:extent cx="140335" cy="1403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140335" cy="140335"/>
                    </a:xfrm>
                    <a:prstGeom prst="rect">
                      <a:avLst/>
                    </a:prstGeom>
                    <a:noFill/>
                    <a:ln>
                      <a:noFill/>
                    </a:ln>
                  </pic:spPr>
                </pic:pic>
              </a:graphicData>
            </a:graphic>
          </wp:inline>
        </w:drawing>
      </w:r>
      <w:r>
        <w:rPr>
          <w:rFonts w:ascii="Arial" w:eastAsia="Arial" w:hAnsi="Arial" w:cs="Arial"/>
          <w:b/>
          <w:bCs/>
          <w:sz w:val="19"/>
          <w:szCs w:val="19"/>
        </w:rPr>
        <w:t xml:space="preserve"> et Andrea Fagiolini *</w:t>
      </w:r>
    </w:p>
    <w:p w14:paraId="75608C13" w14:textId="14C42D87" w:rsidR="00AA3EB1" w:rsidRPr="00403B60" w:rsidRDefault="00000000" w:rsidP="00403B60">
      <w:pPr>
        <w:spacing w:line="20" w:lineRule="exact"/>
        <w:rPr>
          <w:sz w:val="24"/>
          <w:szCs w:val="24"/>
        </w:rPr>
      </w:pPr>
      <w:r>
        <w:rPr>
          <w:noProof/>
          <w:sz w:val="24"/>
          <w:szCs w:val="24"/>
        </w:rPr>
        <w:drawing>
          <wp:anchor distT="0" distB="0" distL="114300" distR="114300" simplePos="0" relativeHeight="251657728" behindDoc="1" locked="0" layoutInCell="0" allowOverlap="1" wp14:anchorId="38128A82" wp14:editId="3A587E69">
            <wp:simplePos x="0" y="0"/>
            <wp:positionH relativeFrom="column">
              <wp:posOffset>4182745</wp:posOffset>
            </wp:positionH>
            <wp:positionV relativeFrom="paragraph">
              <wp:posOffset>-164465</wp:posOffset>
            </wp:positionV>
            <wp:extent cx="140335" cy="14033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140335" cy="140335"/>
                    </a:xfrm>
                    <a:prstGeom prst="rect">
                      <a:avLst/>
                    </a:prstGeom>
                    <a:noFill/>
                  </pic:spPr>
                </pic:pic>
              </a:graphicData>
            </a:graphic>
          </wp:anchor>
        </w:drawing>
      </w:r>
    </w:p>
    <w:p w14:paraId="13EAB901" w14:textId="77777777" w:rsidR="00AA3EB1" w:rsidRDefault="00AA3EB1">
      <w:pPr>
        <w:sectPr w:rsidR="00AA3EB1">
          <w:pgSz w:w="11900" w:h="16838"/>
          <w:pgMar w:top="0" w:right="686" w:bottom="0" w:left="60" w:header="0" w:footer="0" w:gutter="0"/>
          <w:cols w:space="720" w:equalWidth="0">
            <w:col w:w="11160"/>
          </w:cols>
        </w:sectPr>
      </w:pPr>
    </w:p>
    <w:p w14:paraId="2EC817D5" w14:textId="77777777" w:rsidR="00AA3EB1" w:rsidRDefault="00AA3EB1">
      <w:pPr>
        <w:spacing w:line="200" w:lineRule="exact"/>
        <w:rPr>
          <w:sz w:val="24"/>
          <w:szCs w:val="24"/>
        </w:rPr>
      </w:pPr>
    </w:p>
    <w:p w14:paraId="4D471042" w14:textId="77777777" w:rsidR="00AA3EB1" w:rsidRDefault="00AA3EB1">
      <w:pPr>
        <w:spacing w:line="200" w:lineRule="exact"/>
        <w:rPr>
          <w:sz w:val="24"/>
          <w:szCs w:val="24"/>
        </w:rPr>
      </w:pPr>
    </w:p>
    <w:p w14:paraId="3A479190" w14:textId="77777777" w:rsidR="00AA3EB1" w:rsidRDefault="00AA3EB1">
      <w:pPr>
        <w:spacing w:line="200" w:lineRule="exact"/>
        <w:rPr>
          <w:sz w:val="24"/>
          <w:szCs w:val="24"/>
        </w:rPr>
      </w:pPr>
    </w:p>
    <w:p w14:paraId="66A81621" w14:textId="77777777" w:rsidR="00AA3EB1" w:rsidRDefault="00AA3EB1">
      <w:pPr>
        <w:spacing w:line="200" w:lineRule="exact"/>
        <w:rPr>
          <w:sz w:val="24"/>
          <w:szCs w:val="24"/>
        </w:rPr>
      </w:pPr>
    </w:p>
    <w:p w14:paraId="5965E181" w14:textId="77777777" w:rsidR="00AA3EB1" w:rsidRDefault="00AA3EB1">
      <w:pPr>
        <w:spacing w:line="200" w:lineRule="exact"/>
        <w:rPr>
          <w:sz w:val="24"/>
          <w:szCs w:val="24"/>
        </w:rPr>
      </w:pPr>
    </w:p>
    <w:p w14:paraId="3488F2D2" w14:textId="77777777" w:rsidR="00AA3EB1" w:rsidRDefault="00AA3EB1">
      <w:pPr>
        <w:spacing w:line="200" w:lineRule="exact"/>
        <w:rPr>
          <w:sz w:val="24"/>
          <w:szCs w:val="24"/>
        </w:rPr>
      </w:pPr>
    </w:p>
    <w:p w14:paraId="04D83DC8" w14:textId="77777777" w:rsidR="00AA3EB1" w:rsidRDefault="00AA3EB1">
      <w:pPr>
        <w:spacing w:line="200" w:lineRule="exact"/>
        <w:rPr>
          <w:sz w:val="24"/>
          <w:szCs w:val="24"/>
        </w:rPr>
      </w:pPr>
    </w:p>
    <w:p w14:paraId="76C6CCD0" w14:textId="77777777" w:rsidR="00AA3EB1" w:rsidRDefault="00AA3EB1">
      <w:pPr>
        <w:spacing w:line="200" w:lineRule="exact"/>
        <w:rPr>
          <w:sz w:val="24"/>
          <w:szCs w:val="24"/>
        </w:rPr>
      </w:pPr>
    </w:p>
    <w:p w14:paraId="43AC3961" w14:textId="77777777" w:rsidR="00AA3EB1" w:rsidRDefault="00AA3EB1">
      <w:pPr>
        <w:spacing w:line="200" w:lineRule="exact"/>
        <w:rPr>
          <w:sz w:val="24"/>
          <w:szCs w:val="24"/>
        </w:rPr>
      </w:pPr>
    </w:p>
    <w:p w14:paraId="412214C8" w14:textId="77777777" w:rsidR="00AA3EB1" w:rsidRDefault="00AA3EB1">
      <w:pPr>
        <w:spacing w:line="200" w:lineRule="exact"/>
        <w:rPr>
          <w:sz w:val="24"/>
          <w:szCs w:val="24"/>
        </w:rPr>
      </w:pPr>
    </w:p>
    <w:p w14:paraId="53840EA0" w14:textId="77777777" w:rsidR="00AA3EB1" w:rsidRDefault="00AA3EB1">
      <w:pPr>
        <w:spacing w:line="200" w:lineRule="exact"/>
        <w:rPr>
          <w:sz w:val="24"/>
          <w:szCs w:val="24"/>
        </w:rPr>
      </w:pPr>
    </w:p>
    <w:p w14:paraId="0C320564" w14:textId="77777777" w:rsidR="00AA3EB1" w:rsidRDefault="00AA3EB1">
      <w:pPr>
        <w:spacing w:line="200" w:lineRule="exact"/>
        <w:rPr>
          <w:sz w:val="24"/>
          <w:szCs w:val="24"/>
        </w:rPr>
      </w:pPr>
    </w:p>
    <w:p w14:paraId="76058B11" w14:textId="77777777" w:rsidR="00AA3EB1" w:rsidRDefault="00AA3EB1">
      <w:pPr>
        <w:spacing w:line="200" w:lineRule="exact"/>
        <w:rPr>
          <w:sz w:val="24"/>
          <w:szCs w:val="24"/>
        </w:rPr>
      </w:pPr>
    </w:p>
    <w:p w14:paraId="4DB4FECA" w14:textId="77777777" w:rsidR="00AA3EB1" w:rsidRDefault="00AA3EB1">
      <w:pPr>
        <w:spacing w:line="200" w:lineRule="exact"/>
        <w:rPr>
          <w:sz w:val="24"/>
          <w:szCs w:val="24"/>
        </w:rPr>
      </w:pPr>
    </w:p>
    <w:p w14:paraId="339F6FB6" w14:textId="77777777" w:rsidR="00AA3EB1" w:rsidRDefault="00AA3EB1">
      <w:pPr>
        <w:spacing w:line="200" w:lineRule="exact"/>
        <w:rPr>
          <w:sz w:val="24"/>
          <w:szCs w:val="24"/>
        </w:rPr>
      </w:pPr>
    </w:p>
    <w:p w14:paraId="068D7B47" w14:textId="77777777" w:rsidR="00AA3EB1" w:rsidRDefault="00AA3EB1">
      <w:pPr>
        <w:spacing w:line="200" w:lineRule="exact"/>
        <w:rPr>
          <w:sz w:val="24"/>
          <w:szCs w:val="24"/>
        </w:rPr>
      </w:pPr>
    </w:p>
    <w:p w14:paraId="7CBF0451" w14:textId="77777777" w:rsidR="00AA3EB1" w:rsidRDefault="00AA3EB1">
      <w:pPr>
        <w:spacing w:line="200" w:lineRule="exact"/>
        <w:rPr>
          <w:sz w:val="24"/>
          <w:szCs w:val="24"/>
        </w:rPr>
      </w:pPr>
    </w:p>
    <w:p w14:paraId="47159A1A" w14:textId="77777777" w:rsidR="00AA3EB1" w:rsidRDefault="00AA3EB1">
      <w:pPr>
        <w:spacing w:line="200" w:lineRule="exact"/>
        <w:rPr>
          <w:sz w:val="24"/>
          <w:szCs w:val="24"/>
        </w:rPr>
      </w:pPr>
    </w:p>
    <w:p w14:paraId="22C5A8E5" w14:textId="77777777" w:rsidR="00AA3EB1" w:rsidRDefault="00AA3EB1">
      <w:pPr>
        <w:spacing w:line="200" w:lineRule="exact"/>
        <w:rPr>
          <w:sz w:val="24"/>
          <w:szCs w:val="24"/>
        </w:rPr>
      </w:pPr>
    </w:p>
    <w:p w14:paraId="13ED1DAE" w14:textId="77777777" w:rsidR="00AA3EB1" w:rsidRDefault="00AA3EB1">
      <w:pPr>
        <w:spacing w:line="200" w:lineRule="exact"/>
        <w:rPr>
          <w:sz w:val="24"/>
          <w:szCs w:val="24"/>
        </w:rPr>
      </w:pPr>
    </w:p>
    <w:p w14:paraId="0A985071" w14:textId="77777777" w:rsidR="00AA3EB1" w:rsidRDefault="00AA3EB1">
      <w:pPr>
        <w:spacing w:line="200" w:lineRule="exact"/>
        <w:rPr>
          <w:sz w:val="24"/>
          <w:szCs w:val="24"/>
        </w:rPr>
      </w:pPr>
    </w:p>
    <w:p w14:paraId="1052A352" w14:textId="77777777" w:rsidR="00AA3EB1" w:rsidRDefault="00AA3EB1">
      <w:pPr>
        <w:spacing w:line="200" w:lineRule="exact"/>
        <w:rPr>
          <w:sz w:val="24"/>
          <w:szCs w:val="24"/>
        </w:rPr>
      </w:pPr>
    </w:p>
    <w:p w14:paraId="4D5030F8" w14:textId="77777777" w:rsidR="00AA3EB1" w:rsidRDefault="00AA3EB1">
      <w:pPr>
        <w:spacing w:line="251" w:lineRule="exact"/>
        <w:rPr>
          <w:sz w:val="24"/>
          <w:szCs w:val="24"/>
        </w:rPr>
      </w:pPr>
    </w:p>
    <w:p w14:paraId="2FA2C813" w14:textId="77777777" w:rsidR="00AA3EB1" w:rsidRDefault="00AA3EB1">
      <w:pPr>
        <w:spacing w:line="220" w:lineRule="exact"/>
        <w:rPr>
          <w:sz w:val="24"/>
          <w:szCs w:val="24"/>
        </w:rPr>
      </w:pPr>
    </w:p>
    <w:p w14:paraId="40CE4AF1" w14:textId="79FC983F" w:rsidR="00AA3EB1" w:rsidRDefault="00000000" w:rsidP="00403B60">
      <w:pPr>
        <w:spacing w:line="20" w:lineRule="exact"/>
        <w:rPr>
          <w:sz w:val="20"/>
          <w:szCs w:val="20"/>
        </w:rPr>
      </w:pPr>
      <w:r>
        <w:rPr>
          <w:sz w:val="20"/>
          <w:szCs w:val="20"/>
        </w:rPr>
        <w:br w:type="column"/>
      </w:r>
    </w:p>
    <w:p w14:paraId="22CDFE29" w14:textId="77777777" w:rsidR="00AA3EB1" w:rsidRDefault="00AA3EB1">
      <w:pPr>
        <w:spacing w:line="3" w:lineRule="exact"/>
        <w:rPr>
          <w:sz w:val="20"/>
          <w:szCs w:val="20"/>
        </w:rPr>
      </w:pPr>
    </w:p>
    <w:p w14:paraId="07B8C43C" w14:textId="77777777" w:rsidR="00AA3EB1" w:rsidRDefault="00000000">
      <w:pPr>
        <w:spacing w:line="20" w:lineRule="exact"/>
        <w:rPr>
          <w:sz w:val="20"/>
          <w:szCs w:val="20"/>
        </w:rPr>
      </w:pPr>
      <w:r>
        <w:rPr>
          <w:noProof/>
          <w:sz w:val="20"/>
          <w:szCs w:val="20"/>
        </w:rPr>
        <mc:AlternateContent>
          <mc:Choice Requires="wps">
            <w:drawing>
              <wp:anchor distT="0" distB="0" distL="114300" distR="114300" simplePos="0" relativeHeight="251660800" behindDoc="1" locked="0" layoutInCell="0" allowOverlap="1" wp14:anchorId="3CACB277" wp14:editId="4847583F">
                <wp:simplePos x="0" y="0"/>
                <wp:positionH relativeFrom="column">
                  <wp:posOffset>8890</wp:posOffset>
                </wp:positionH>
                <wp:positionV relativeFrom="paragraph">
                  <wp:posOffset>118745</wp:posOffset>
                </wp:positionV>
                <wp:extent cx="4989195"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89195" cy="4763"/>
                        </a:xfrm>
                        <a:prstGeom prst="line">
                          <a:avLst/>
                        </a:prstGeom>
                        <a:solidFill>
                          <a:srgbClr val="FFFFFF"/>
                        </a:solidFill>
                        <a:ln w="5054">
                          <a:solidFill>
                            <a:srgbClr val="000000"/>
                          </a:solidFill>
                          <a:miter lim="800000"/>
                          <a:headEnd/>
                          <a:tailEnd/>
                        </a:ln>
                      </wps:spPr>
                      <wps:bodyPr/>
                    </wps:wsp>
                  </a:graphicData>
                </a:graphic>
              </wp:anchor>
            </w:drawing>
          </mc:Choice>
          <mc:Fallback>
            <w:pict>
              <v:line w14:anchorId="2DA88EDA" id="Shape 10"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7pt,9.35pt" to="393.5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" o:allowincell="f" filled="t" strokeweight=".14039mm">
                <v:stroke joinstyle="miter"/>
                <o:lock v:ext="edit" shapetype="f"/>
              </v:line>
            </w:pict>
          </mc:Fallback>
        </mc:AlternateContent>
      </w:r>
    </w:p>
    <w:p w14:paraId="564CE293" w14:textId="77777777" w:rsidR="00AA3EB1" w:rsidRDefault="00AA3EB1">
      <w:pPr>
        <w:spacing w:line="200" w:lineRule="exact"/>
        <w:rPr>
          <w:sz w:val="20"/>
          <w:szCs w:val="20"/>
        </w:rPr>
      </w:pPr>
    </w:p>
    <w:p w14:paraId="5E9D04C1" w14:textId="77777777" w:rsidR="00AA3EB1" w:rsidRDefault="00AA3EB1">
      <w:pPr>
        <w:spacing w:line="200" w:lineRule="exact"/>
        <w:rPr>
          <w:sz w:val="20"/>
          <w:szCs w:val="20"/>
        </w:rPr>
      </w:pPr>
    </w:p>
    <w:p w14:paraId="5BFDAE44" w14:textId="77777777" w:rsidR="0081774C" w:rsidRDefault="00000000" w:rsidP="0081774C">
      <w:pPr>
        <w:pStyle w:val="Paragraphedeliste"/>
        <w:rPr>
          <w:rFonts w:asciiTheme="majorHAnsi" w:eastAsia="Arial" w:hAnsiTheme="majorHAnsi" w:cs="Arial"/>
          <w:b/>
          <w:bCs/>
          <w:sz w:val="24"/>
          <w:szCs w:val="24"/>
        </w:rPr>
      </w:pPr>
      <w:r w:rsidRPr="000D1273">
        <w:rPr>
          <w:rFonts w:asciiTheme="majorHAnsi" w:eastAsia="Arial" w:hAnsiTheme="majorHAnsi" w:cs="Arial"/>
          <w:b/>
          <w:bCs/>
          <w:sz w:val="24"/>
          <w:szCs w:val="24"/>
        </w:rPr>
        <w:t>Introduction</w:t>
      </w:r>
      <w:r w:rsidR="008C533C" w:rsidRPr="000D1273">
        <w:rPr>
          <w:rFonts w:asciiTheme="majorHAnsi" w:eastAsia="Arial" w:hAnsiTheme="majorHAnsi" w:cs="Arial"/>
          <w:b/>
          <w:bCs/>
          <w:sz w:val="24"/>
          <w:szCs w:val="24"/>
        </w:rPr>
        <w:t> :</w:t>
      </w:r>
    </w:p>
    <w:p w14:paraId="5D7DA5B2" w14:textId="77777777" w:rsidR="0081774C" w:rsidRDefault="008C533C" w:rsidP="0081774C">
      <w:pPr>
        <w:spacing w:before="100" w:beforeAutospacing="1" w:after="100" w:afterAutospacing="1"/>
        <w:rPr>
          <w:rFonts w:eastAsia="Times New Roman"/>
          <w:sz w:val="24"/>
          <w:szCs w:val="24"/>
        </w:rPr>
      </w:pPr>
      <w:r w:rsidRPr="008C533C">
        <w:rPr>
          <w:rFonts w:eastAsia="Times New Roman"/>
          <w:sz w:val="24"/>
          <w:szCs w:val="24"/>
        </w:rPr>
        <w:t>La comorbidité SCZ-TOC complique le diagnostic et le traitement. Par exemple, jusqu'à 25 % des patients SCZ présentent également des symptômes obsessionnels-compulsifs (SOC). Ces données appellent à une approche dimensionnelle plutôt que catégorielle pour mieux comprendre cette intersection</w:t>
      </w:r>
      <w:r>
        <w:rPr>
          <w:rFonts w:eastAsia="Times New Roman"/>
          <w:sz w:val="24"/>
          <w:szCs w:val="24"/>
        </w:rPr>
        <w:t xml:space="preserve">. </w:t>
      </w:r>
      <w:r w:rsidRPr="008C533C">
        <w:rPr>
          <w:rFonts w:eastAsia="Times New Roman"/>
          <w:sz w:val="24"/>
          <w:szCs w:val="24"/>
        </w:rPr>
        <w:t>L’objectif de cette revue est d’élucider les limites, les chevauchements et les liens entre la schizophrénie et le trouble obsessionnel-compulsif en examinant les données épidémiologiques, les résultats génétiques et neurobiologiques et les approches thérapeutiques. Cette revue soulign</w:t>
      </w:r>
      <w:r w:rsidR="001423C3">
        <w:rPr>
          <w:rFonts w:eastAsia="Times New Roman"/>
          <w:sz w:val="24"/>
          <w:szCs w:val="24"/>
        </w:rPr>
        <w:t>e</w:t>
      </w:r>
      <w:r w:rsidRPr="008C533C">
        <w:rPr>
          <w:rFonts w:eastAsia="Times New Roman"/>
          <w:sz w:val="24"/>
          <w:szCs w:val="24"/>
        </w:rPr>
        <w:t xml:space="preserve"> la nécessité d’une approche dimensionnelle dans le diagnostic et le traitement psychiatriques.</w:t>
      </w:r>
    </w:p>
    <w:p w14:paraId="4035BD9A" w14:textId="4832BCB1" w:rsidR="000D1273" w:rsidRPr="0081774C" w:rsidRDefault="000D1273" w:rsidP="0081774C">
      <w:pPr>
        <w:spacing w:before="100" w:beforeAutospacing="1" w:after="100" w:afterAutospacing="1"/>
        <w:rPr>
          <w:rFonts w:eastAsia="Times New Roman"/>
          <w:sz w:val="24"/>
          <w:szCs w:val="24"/>
        </w:rPr>
      </w:pPr>
      <w:r>
        <w:rPr>
          <w:rFonts w:asciiTheme="majorHAnsi" w:eastAsia="Arial" w:hAnsiTheme="majorHAnsi" w:cs="Arial"/>
          <w:b/>
          <w:bCs/>
          <w:sz w:val="24"/>
          <w:szCs w:val="24"/>
        </w:rPr>
        <w:t xml:space="preserve"> </w:t>
      </w:r>
      <w:r w:rsidRPr="00343F88">
        <w:rPr>
          <w:rFonts w:asciiTheme="majorHAnsi" w:eastAsia="Arial" w:hAnsiTheme="majorHAnsi" w:cs="Arial"/>
          <w:b/>
          <w:bCs/>
          <w:sz w:val="24"/>
          <w:szCs w:val="24"/>
        </w:rPr>
        <w:t xml:space="preserve">Épidémiologie : </w:t>
      </w:r>
    </w:p>
    <w:p w14:paraId="027C6B74" w14:textId="53CB07CE" w:rsidR="000D1273" w:rsidRPr="001423C3" w:rsidRDefault="000D1273" w:rsidP="000D1273">
      <w:pPr>
        <w:rPr>
          <w:b/>
          <w:bCs/>
          <w:sz w:val="20"/>
          <w:szCs w:val="20"/>
        </w:rPr>
      </w:pPr>
      <w:r w:rsidRPr="001423C3">
        <w:rPr>
          <w:sz w:val="24"/>
          <w:szCs w:val="24"/>
        </w:rPr>
        <w:t>Les études montrent un chevauchement important :</w:t>
      </w:r>
    </w:p>
    <w:p w14:paraId="7A33010D" w14:textId="77777777" w:rsidR="000D1273" w:rsidRPr="001423C3" w:rsidRDefault="000D1273" w:rsidP="000D1273">
      <w:pPr>
        <w:rPr>
          <w:sz w:val="24"/>
          <w:szCs w:val="24"/>
        </w:rPr>
      </w:pPr>
      <w:r w:rsidRPr="001423C3">
        <w:rPr>
          <w:sz w:val="24"/>
          <w:szCs w:val="24"/>
        </w:rPr>
        <w:t>Jusqu'à 25 % des patients SCZ développent des SOC ou répondent aux critères de TOC, contre 2-3 % dans la population générale​.</w:t>
      </w:r>
    </w:p>
    <w:p w14:paraId="756AD0EF" w14:textId="126A3258" w:rsidR="000D1273" w:rsidRPr="0081774C" w:rsidRDefault="000D1273" w:rsidP="0081774C">
      <w:pPr>
        <w:rPr>
          <w:sz w:val="24"/>
          <w:szCs w:val="24"/>
        </w:rPr>
        <w:sectPr w:rsidR="000D1273" w:rsidRPr="0081774C">
          <w:type w:val="continuous"/>
          <w:pgSz w:w="11900" w:h="16838"/>
          <w:pgMar w:top="0" w:right="686" w:bottom="0" w:left="60" w:header="0" w:footer="0" w:gutter="0"/>
          <w:cols w:num="2" w:space="720" w:equalWidth="0">
            <w:col w:w="2960" w:space="294"/>
            <w:col w:w="7906"/>
          </w:cols>
        </w:sectPr>
      </w:pPr>
      <w:r w:rsidRPr="001423C3">
        <w:rPr>
          <w:sz w:val="24"/>
          <w:szCs w:val="24"/>
        </w:rPr>
        <w:t>Ce chevauchement semble être influencé par la chronicité de la SCZ, les premiers épisodes psychotiques ayant des taux de TOC inférieurs par rapport aux formes chroniques​.</w:t>
      </w:r>
    </w:p>
    <w:p w14:paraId="00C80EC7" w14:textId="35841999" w:rsidR="00343F88" w:rsidRPr="00343F88" w:rsidRDefault="00343F88" w:rsidP="0081774C">
      <w:pPr>
        <w:spacing w:line="360" w:lineRule="auto"/>
        <w:rPr>
          <w:rFonts w:asciiTheme="majorHAnsi" w:hAnsiTheme="majorHAnsi"/>
          <w:sz w:val="20"/>
          <w:szCs w:val="20"/>
        </w:rPr>
      </w:pPr>
      <w:r w:rsidRPr="00343F88">
        <w:rPr>
          <w:rFonts w:asciiTheme="majorHAnsi" w:eastAsia="Arial" w:hAnsiTheme="majorHAnsi" w:cs="Arial"/>
          <w:b/>
          <w:bCs/>
          <w:sz w:val="24"/>
          <w:szCs w:val="24"/>
        </w:rPr>
        <w:lastRenderedPageBreak/>
        <w:t xml:space="preserve"> Étiologie</w:t>
      </w:r>
      <w:r w:rsidR="00B807EC">
        <w:rPr>
          <w:rFonts w:asciiTheme="majorHAnsi" w:eastAsia="Arial" w:hAnsiTheme="majorHAnsi" w:cs="Arial"/>
          <w:b/>
          <w:bCs/>
          <w:sz w:val="24"/>
          <w:szCs w:val="24"/>
        </w:rPr>
        <w:t> :</w:t>
      </w:r>
    </w:p>
    <w:p w14:paraId="15EB8C1D" w14:textId="77777777" w:rsidR="00343F88" w:rsidRDefault="00343F88" w:rsidP="000D1273">
      <w:pPr>
        <w:spacing w:line="360" w:lineRule="auto"/>
        <w:rPr>
          <w:sz w:val="20"/>
          <w:szCs w:val="20"/>
        </w:rPr>
      </w:pPr>
    </w:p>
    <w:p w14:paraId="086AE146" w14:textId="526E333C" w:rsidR="00343F88" w:rsidRPr="00B807EC" w:rsidRDefault="00343F88" w:rsidP="0081774C">
      <w:pPr>
        <w:spacing w:line="360" w:lineRule="auto"/>
        <w:ind w:right="20"/>
        <w:rPr>
          <w:rFonts w:asciiTheme="majorBidi" w:hAnsiTheme="majorBidi" w:cstheme="majorBidi"/>
          <w:sz w:val="32"/>
          <w:szCs w:val="32"/>
        </w:rPr>
      </w:pPr>
      <w:r w:rsidRPr="00B807EC">
        <w:rPr>
          <w:rFonts w:asciiTheme="majorBidi" w:eastAsia="Arial" w:hAnsiTheme="majorBidi" w:cstheme="majorBidi"/>
          <w:sz w:val="24"/>
          <w:szCs w:val="24"/>
        </w:rPr>
        <w:t xml:space="preserve">L'étiologie de la comorbidité entre SCZ et TOC n'est pas entièrement comprise, mais plusieurs hypothèses ont été proposées, impliquant </w:t>
      </w:r>
      <w:r w:rsidR="00377557" w:rsidRPr="00B807EC">
        <w:rPr>
          <w:rFonts w:asciiTheme="majorBidi" w:eastAsia="Arial" w:hAnsiTheme="majorBidi" w:cstheme="majorBidi"/>
          <w:sz w:val="24"/>
          <w:szCs w:val="24"/>
        </w:rPr>
        <w:t>plusieurs</w:t>
      </w:r>
      <w:r w:rsidR="00B807EC" w:rsidRPr="00B807EC">
        <w:rPr>
          <w:rFonts w:asciiTheme="majorBidi" w:eastAsia="Arial" w:hAnsiTheme="majorBidi" w:cstheme="majorBidi"/>
          <w:sz w:val="24"/>
          <w:szCs w:val="24"/>
        </w:rPr>
        <w:t xml:space="preserve"> </w:t>
      </w:r>
      <w:r w:rsidR="00377557" w:rsidRPr="00B807EC">
        <w:rPr>
          <w:rFonts w:asciiTheme="majorBidi" w:eastAsia="Arial" w:hAnsiTheme="majorBidi" w:cstheme="majorBidi"/>
          <w:sz w:val="24"/>
          <w:szCs w:val="24"/>
        </w:rPr>
        <w:t>facteurs :</w:t>
      </w:r>
    </w:p>
    <w:p w14:paraId="0750E3E8" w14:textId="77777777" w:rsidR="00343F88" w:rsidRDefault="00343F88" w:rsidP="000D1273">
      <w:pPr>
        <w:spacing w:line="360" w:lineRule="auto"/>
        <w:rPr>
          <w:sz w:val="20"/>
          <w:szCs w:val="20"/>
        </w:rPr>
      </w:pPr>
    </w:p>
    <w:p w14:paraId="4543F038" w14:textId="009FD365" w:rsidR="00343F88" w:rsidRDefault="00343F88" w:rsidP="0081774C">
      <w:pPr>
        <w:spacing w:line="360" w:lineRule="auto"/>
        <w:rPr>
          <w:rFonts w:asciiTheme="majorBidi" w:eastAsia="Arial" w:hAnsiTheme="majorBidi" w:cstheme="majorBidi"/>
          <w:b/>
          <w:bCs/>
          <w:sz w:val="20"/>
          <w:szCs w:val="20"/>
        </w:rPr>
      </w:pPr>
      <w:r w:rsidRPr="00CE3975">
        <w:rPr>
          <w:rFonts w:asciiTheme="majorBidi" w:eastAsia="Arial" w:hAnsiTheme="majorBidi" w:cstheme="majorBidi"/>
          <w:b/>
          <w:bCs/>
          <w:sz w:val="24"/>
          <w:szCs w:val="24"/>
        </w:rPr>
        <w:t>Facteurs génétiques</w:t>
      </w:r>
      <w:r w:rsidR="00377557" w:rsidRPr="00CE3975">
        <w:rPr>
          <w:rFonts w:asciiTheme="majorBidi" w:eastAsia="Arial" w:hAnsiTheme="majorBidi" w:cstheme="majorBidi"/>
          <w:b/>
          <w:bCs/>
          <w:sz w:val="24"/>
          <w:szCs w:val="24"/>
        </w:rPr>
        <w:t> :</w:t>
      </w:r>
    </w:p>
    <w:p w14:paraId="25A19CAE" w14:textId="77777777" w:rsidR="00377557" w:rsidRPr="00377557" w:rsidRDefault="00377557" w:rsidP="0081774C">
      <w:pPr>
        <w:spacing w:line="360" w:lineRule="auto"/>
        <w:rPr>
          <w:rFonts w:asciiTheme="majorBidi" w:hAnsiTheme="majorBidi" w:cstheme="majorBidi"/>
          <w:sz w:val="24"/>
          <w:szCs w:val="24"/>
        </w:rPr>
      </w:pPr>
      <w:r w:rsidRPr="00377557">
        <w:rPr>
          <w:rFonts w:asciiTheme="majorBidi" w:hAnsiTheme="majorBidi" w:cstheme="majorBidi"/>
          <w:sz w:val="24"/>
          <w:szCs w:val="24"/>
        </w:rPr>
        <w:t>Les analyses génétiques révèlent des loci partagés entre SCZ et TOC :</w:t>
      </w:r>
    </w:p>
    <w:p w14:paraId="440493CE" w14:textId="69C8150B" w:rsidR="00377557" w:rsidRPr="00377557" w:rsidRDefault="00377557" w:rsidP="0081774C">
      <w:pPr>
        <w:spacing w:line="360" w:lineRule="auto"/>
        <w:rPr>
          <w:rFonts w:asciiTheme="majorBidi" w:hAnsiTheme="majorBidi" w:cstheme="majorBidi"/>
          <w:sz w:val="24"/>
          <w:szCs w:val="24"/>
        </w:rPr>
      </w:pPr>
      <w:r w:rsidRPr="00377557">
        <w:rPr>
          <w:rFonts w:asciiTheme="majorBidi" w:hAnsiTheme="majorBidi" w:cstheme="majorBidi"/>
          <w:b/>
          <w:bCs/>
          <w:sz w:val="24"/>
          <w:szCs w:val="24"/>
        </w:rPr>
        <w:t>CACNA1I</w:t>
      </w:r>
      <w:r w:rsidRPr="00377557">
        <w:rPr>
          <w:rFonts w:asciiTheme="majorBidi" w:hAnsiTheme="majorBidi" w:cstheme="majorBidi"/>
          <w:sz w:val="24"/>
          <w:szCs w:val="24"/>
        </w:rPr>
        <w:t xml:space="preserve"> : </w:t>
      </w:r>
      <w:r w:rsidR="00B807EC" w:rsidRPr="00B807EC">
        <w:rPr>
          <w:rFonts w:asciiTheme="majorBidi" w:eastAsia="Arial" w:hAnsiTheme="majorBidi" w:cstheme="majorBidi"/>
          <w:sz w:val="24"/>
          <w:szCs w:val="24"/>
        </w:rPr>
        <w:t>les variantes génétiques augmentant le risque de SCZ augmentent également le risque de TOC</w:t>
      </w:r>
      <w:r w:rsidR="00B807EC">
        <w:rPr>
          <w:rFonts w:asciiTheme="majorBidi" w:eastAsia="Arial" w:hAnsiTheme="majorBidi" w:cstheme="majorBidi"/>
          <w:sz w:val="24"/>
          <w:szCs w:val="24"/>
        </w:rPr>
        <w:t>.</w:t>
      </w:r>
    </w:p>
    <w:p w14:paraId="7EA72272" w14:textId="7D35A935" w:rsidR="00377557" w:rsidRPr="00377557" w:rsidRDefault="00377557" w:rsidP="0081774C">
      <w:pPr>
        <w:spacing w:line="360" w:lineRule="auto"/>
        <w:rPr>
          <w:rFonts w:asciiTheme="majorBidi" w:hAnsiTheme="majorBidi" w:cstheme="majorBidi"/>
          <w:sz w:val="40"/>
          <w:szCs w:val="40"/>
        </w:rPr>
      </w:pPr>
      <w:r w:rsidRPr="00377557">
        <w:rPr>
          <w:rFonts w:asciiTheme="majorBidi" w:hAnsiTheme="majorBidi" w:cstheme="majorBidi"/>
          <w:b/>
          <w:bCs/>
          <w:sz w:val="24"/>
          <w:szCs w:val="24"/>
        </w:rPr>
        <w:t xml:space="preserve">SLC1A1 </w:t>
      </w:r>
      <w:r w:rsidRPr="00377557">
        <w:rPr>
          <w:rFonts w:asciiTheme="majorBidi" w:hAnsiTheme="majorBidi" w:cstheme="majorBidi"/>
          <w:sz w:val="24"/>
          <w:szCs w:val="24"/>
        </w:rPr>
        <w:t>: Lié au transport du glutamate, présent chez les patients TOC primaires et</w:t>
      </w:r>
      <w:r w:rsidR="00B807EC">
        <w:rPr>
          <w:rFonts w:asciiTheme="majorBidi" w:hAnsiTheme="majorBidi" w:cstheme="majorBidi"/>
          <w:sz w:val="24"/>
          <w:szCs w:val="24"/>
        </w:rPr>
        <w:t xml:space="preserve"> </w:t>
      </w:r>
      <w:r w:rsidR="00B807EC" w:rsidRPr="00B807EC">
        <w:rPr>
          <w:rFonts w:asciiTheme="majorBidi" w:eastAsia="Arial" w:hAnsiTheme="majorBidi" w:cstheme="majorBidi"/>
          <w:sz w:val="24"/>
          <w:szCs w:val="24"/>
        </w:rPr>
        <w:t>à l'apparition de SOC chez les patients schizophrènes traités par antipsychotiques</w:t>
      </w:r>
      <w:r w:rsidR="00B807EC">
        <w:rPr>
          <w:rFonts w:asciiTheme="majorBidi" w:eastAsia="Arial" w:hAnsiTheme="majorBidi" w:cstheme="majorBidi"/>
          <w:sz w:val="24"/>
          <w:szCs w:val="24"/>
        </w:rPr>
        <w:t>.</w:t>
      </w:r>
    </w:p>
    <w:p w14:paraId="6CE15CBB" w14:textId="770FE463" w:rsidR="00377557" w:rsidRPr="00377557" w:rsidRDefault="00377557" w:rsidP="0081774C">
      <w:pPr>
        <w:spacing w:line="360" w:lineRule="auto"/>
        <w:rPr>
          <w:rFonts w:asciiTheme="majorBidi" w:hAnsiTheme="majorBidi" w:cstheme="majorBidi"/>
          <w:sz w:val="24"/>
          <w:szCs w:val="24"/>
        </w:rPr>
      </w:pPr>
      <w:r w:rsidRPr="00377557">
        <w:rPr>
          <w:rFonts w:asciiTheme="majorBidi" w:hAnsiTheme="majorBidi" w:cstheme="majorBidi"/>
          <w:b/>
          <w:bCs/>
          <w:sz w:val="24"/>
          <w:szCs w:val="24"/>
        </w:rPr>
        <w:t xml:space="preserve">DRD4 </w:t>
      </w:r>
      <w:r w:rsidRPr="00377557">
        <w:rPr>
          <w:rFonts w:asciiTheme="majorBidi" w:hAnsiTheme="majorBidi" w:cstheme="majorBidi"/>
          <w:sz w:val="24"/>
          <w:szCs w:val="24"/>
        </w:rPr>
        <w:t>:</w:t>
      </w:r>
      <w:r w:rsidR="00B807EC" w:rsidRPr="00B807EC">
        <w:rPr>
          <w:rFonts w:ascii="Arial" w:eastAsia="Arial" w:hAnsi="Arial" w:cs="Arial"/>
          <w:b/>
          <w:bCs/>
          <w:sz w:val="16"/>
          <w:szCs w:val="16"/>
        </w:rPr>
        <w:t xml:space="preserve"> </w:t>
      </w:r>
      <w:r w:rsidR="00B807EC" w:rsidRPr="00B807EC">
        <w:rPr>
          <w:rFonts w:asciiTheme="majorBidi" w:eastAsia="Arial" w:hAnsiTheme="majorBidi" w:cstheme="majorBidi"/>
          <w:sz w:val="24"/>
          <w:szCs w:val="24"/>
        </w:rPr>
        <w:t>a été impliqué à la fois dans la SCZ et dans le TOC</w:t>
      </w:r>
      <w:r w:rsidR="00B807EC">
        <w:rPr>
          <w:rFonts w:asciiTheme="majorBidi" w:hAnsiTheme="majorBidi" w:cstheme="majorBidi"/>
          <w:sz w:val="24"/>
          <w:szCs w:val="24"/>
        </w:rPr>
        <w:t>. (</w:t>
      </w:r>
      <w:r w:rsidRPr="00377557">
        <w:rPr>
          <w:rFonts w:asciiTheme="majorBidi" w:hAnsiTheme="majorBidi" w:cstheme="majorBidi"/>
          <w:sz w:val="24"/>
          <w:szCs w:val="24"/>
        </w:rPr>
        <w:t>Perturbations dans les voies dopaminergiques liées aux deux troubles​.</w:t>
      </w:r>
      <w:r w:rsidR="00B807EC">
        <w:rPr>
          <w:rFonts w:asciiTheme="majorBidi" w:hAnsiTheme="majorBidi" w:cstheme="majorBidi"/>
          <w:sz w:val="24"/>
          <w:szCs w:val="24"/>
        </w:rPr>
        <w:t>)</w:t>
      </w:r>
    </w:p>
    <w:p w14:paraId="1CAF72BD" w14:textId="0173CBEC" w:rsidR="00377557" w:rsidRPr="00377557" w:rsidRDefault="00377557" w:rsidP="0081774C">
      <w:pPr>
        <w:spacing w:line="360" w:lineRule="auto"/>
        <w:rPr>
          <w:rFonts w:asciiTheme="majorBidi" w:hAnsiTheme="majorBidi" w:cstheme="majorBidi"/>
          <w:b/>
          <w:bCs/>
          <w:sz w:val="24"/>
          <w:szCs w:val="24"/>
        </w:rPr>
      </w:pPr>
      <w:r w:rsidRPr="00377557">
        <w:rPr>
          <w:rFonts w:asciiTheme="majorBidi" w:hAnsiTheme="majorBidi" w:cstheme="majorBidi"/>
          <w:b/>
          <w:bCs/>
          <w:sz w:val="24"/>
          <w:szCs w:val="24"/>
        </w:rPr>
        <w:t>Neurobiologie</w:t>
      </w:r>
    </w:p>
    <w:p w14:paraId="47EF7829" w14:textId="0ED6DFEB" w:rsidR="00CE3975" w:rsidRDefault="00377557" w:rsidP="0081774C">
      <w:pPr>
        <w:spacing w:line="360" w:lineRule="auto"/>
        <w:rPr>
          <w:rFonts w:asciiTheme="majorBidi" w:hAnsiTheme="majorBidi" w:cstheme="majorBidi"/>
          <w:sz w:val="24"/>
          <w:szCs w:val="24"/>
        </w:rPr>
      </w:pPr>
      <w:r w:rsidRPr="00377557">
        <w:rPr>
          <w:rFonts w:asciiTheme="majorBidi" w:hAnsiTheme="majorBidi" w:cstheme="majorBidi"/>
          <w:sz w:val="24"/>
          <w:szCs w:val="24"/>
        </w:rPr>
        <w:t>Les techniques de neuroimagerie (IRM, IRMf) montrent</w:t>
      </w:r>
      <w:r w:rsidR="002108B8" w:rsidRPr="002108B8">
        <w:t xml:space="preserve"> </w:t>
      </w:r>
      <w:r w:rsidR="002108B8">
        <w:rPr>
          <w:rFonts w:asciiTheme="majorBidi" w:hAnsiTheme="majorBidi" w:cstheme="majorBidi"/>
          <w:sz w:val="24"/>
          <w:szCs w:val="24"/>
        </w:rPr>
        <w:t>d</w:t>
      </w:r>
      <w:r w:rsidR="002108B8" w:rsidRPr="002108B8">
        <w:rPr>
          <w:rFonts w:asciiTheme="majorBidi" w:hAnsiTheme="majorBidi" w:cstheme="majorBidi"/>
          <w:sz w:val="24"/>
          <w:szCs w:val="24"/>
        </w:rPr>
        <w:t>es anomalies neurobiologiques distinctes et partagées</w:t>
      </w:r>
      <w:r w:rsidR="002108B8">
        <w:rPr>
          <w:rFonts w:asciiTheme="majorBidi" w:hAnsiTheme="majorBidi" w:cstheme="majorBidi"/>
          <w:sz w:val="24"/>
          <w:szCs w:val="24"/>
        </w:rPr>
        <w:t xml:space="preserve"> </w:t>
      </w:r>
      <w:r w:rsidRPr="00377557">
        <w:rPr>
          <w:rFonts w:asciiTheme="majorBidi" w:hAnsiTheme="majorBidi" w:cstheme="majorBidi"/>
          <w:sz w:val="24"/>
          <w:szCs w:val="24"/>
        </w:rPr>
        <w:t>:</w:t>
      </w:r>
    </w:p>
    <w:p w14:paraId="404D8297" w14:textId="77777777" w:rsidR="0081774C" w:rsidRDefault="00CE3975" w:rsidP="0081774C">
      <w:pPr>
        <w:spacing w:line="360" w:lineRule="auto"/>
        <w:rPr>
          <w:rFonts w:asciiTheme="majorBidi" w:hAnsiTheme="majorBidi" w:cstheme="majorBidi"/>
          <w:b/>
          <w:bCs/>
          <w:sz w:val="24"/>
          <w:szCs w:val="24"/>
          <w:u w:val="single"/>
        </w:rPr>
      </w:pPr>
      <w:r w:rsidRPr="0081774C">
        <w:rPr>
          <w:rFonts w:asciiTheme="majorBidi" w:hAnsiTheme="majorBidi" w:cstheme="majorBidi"/>
          <w:b/>
          <w:bCs/>
          <w:sz w:val="24"/>
          <w:szCs w:val="24"/>
          <w:u w:val="single"/>
        </w:rPr>
        <w:t>Matière grise :</w:t>
      </w:r>
    </w:p>
    <w:p w14:paraId="4F9801B4" w14:textId="54F7C500" w:rsidR="002108B8" w:rsidRPr="0081774C" w:rsidRDefault="002108B8" w:rsidP="0081774C">
      <w:pPr>
        <w:spacing w:line="360" w:lineRule="auto"/>
        <w:rPr>
          <w:rFonts w:asciiTheme="majorBidi" w:hAnsiTheme="majorBidi" w:cstheme="majorBidi"/>
          <w:b/>
          <w:bCs/>
          <w:sz w:val="24"/>
          <w:szCs w:val="24"/>
          <w:u w:val="single"/>
        </w:rPr>
      </w:pPr>
      <w:r w:rsidRPr="002108B8">
        <w:rPr>
          <w:rFonts w:asciiTheme="majorBidi" w:hAnsiTheme="majorBidi" w:cstheme="majorBidi"/>
          <w:b/>
          <w:bCs/>
          <w:sz w:val="24"/>
          <w:szCs w:val="24"/>
        </w:rPr>
        <w:t>Réductions globales</w:t>
      </w:r>
      <w:r w:rsidRPr="002108B8">
        <w:rPr>
          <w:rFonts w:asciiTheme="majorBidi" w:hAnsiTheme="majorBidi" w:cstheme="majorBidi"/>
          <w:sz w:val="24"/>
          <w:szCs w:val="24"/>
        </w:rPr>
        <w:t xml:space="preserve"> : Les patients atteints des deux troubles montrent une diminution de la matière grise dans des régions clés :</w:t>
      </w:r>
    </w:p>
    <w:p w14:paraId="15864789" w14:textId="77777777" w:rsidR="002108B8" w:rsidRPr="002108B8" w:rsidRDefault="002108B8" w:rsidP="0081774C">
      <w:pPr>
        <w:tabs>
          <w:tab w:val="num" w:pos="3053"/>
        </w:tabs>
        <w:spacing w:line="360" w:lineRule="auto"/>
        <w:rPr>
          <w:rFonts w:asciiTheme="majorBidi" w:hAnsiTheme="majorBidi" w:cstheme="majorBidi"/>
          <w:sz w:val="24"/>
          <w:szCs w:val="24"/>
        </w:rPr>
      </w:pPr>
      <w:r w:rsidRPr="002108B8">
        <w:rPr>
          <w:rFonts w:asciiTheme="majorBidi" w:hAnsiTheme="majorBidi" w:cstheme="majorBidi"/>
          <w:b/>
          <w:bCs/>
          <w:sz w:val="24"/>
          <w:szCs w:val="24"/>
        </w:rPr>
        <w:t>Cortex préfrontal dorsolatéral (DLPFC)</w:t>
      </w:r>
      <w:r w:rsidRPr="002108B8">
        <w:rPr>
          <w:rFonts w:asciiTheme="majorBidi" w:hAnsiTheme="majorBidi" w:cstheme="majorBidi"/>
          <w:sz w:val="24"/>
          <w:szCs w:val="24"/>
        </w:rPr>
        <w:t xml:space="preserve"> : Associé à la planification et au contrôle exécutif.</w:t>
      </w:r>
    </w:p>
    <w:p w14:paraId="5B7310E2" w14:textId="77777777" w:rsidR="002108B8" w:rsidRPr="002108B8" w:rsidRDefault="002108B8" w:rsidP="0081774C">
      <w:pPr>
        <w:tabs>
          <w:tab w:val="num" w:pos="3053"/>
        </w:tabs>
        <w:spacing w:line="360" w:lineRule="auto"/>
        <w:rPr>
          <w:rFonts w:asciiTheme="majorBidi" w:hAnsiTheme="majorBidi" w:cstheme="majorBidi"/>
          <w:sz w:val="24"/>
          <w:szCs w:val="24"/>
        </w:rPr>
      </w:pPr>
      <w:r w:rsidRPr="002108B8">
        <w:rPr>
          <w:rFonts w:asciiTheme="majorBidi" w:hAnsiTheme="majorBidi" w:cstheme="majorBidi"/>
          <w:b/>
          <w:bCs/>
          <w:sz w:val="24"/>
          <w:szCs w:val="24"/>
        </w:rPr>
        <w:t>Insula</w:t>
      </w:r>
      <w:r w:rsidRPr="002108B8">
        <w:rPr>
          <w:rFonts w:asciiTheme="majorBidi" w:hAnsiTheme="majorBidi" w:cstheme="majorBidi"/>
          <w:sz w:val="24"/>
          <w:szCs w:val="24"/>
        </w:rPr>
        <w:t xml:space="preserve"> : Essentielle pour l'intégration émotionnelle et sensorielle.</w:t>
      </w:r>
    </w:p>
    <w:p w14:paraId="685B9E31" w14:textId="77777777" w:rsidR="002108B8" w:rsidRPr="002108B8" w:rsidRDefault="002108B8" w:rsidP="0081774C">
      <w:pPr>
        <w:tabs>
          <w:tab w:val="num" w:pos="3053"/>
        </w:tabs>
        <w:spacing w:line="360" w:lineRule="auto"/>
        <w:rPr>
          <w:rFonts w:asciiTheme="majorBidi" w:hAnsiTheme="majorBidi" w:cstheme="majorBidi"/>
          <w:sz w:val="24"/>
          <w:szCs w:val="24"/>
        </w:rPr>
      </w:pPr>
      <w:r w:rsidRPr="002108B8">
        <w:rPr>
          <w:rFonts w:asciiTheme="majorBidi" w:hAnsiTheme="majorBidi" w:cstheme="majorBidi"/>
          <w:b/>
          <w:bCs/>
          <w:sz w:val="24"/>
          <w:szCs w:val="24"/>
        </w:rPr>
        <w:t>Cortex cingulaire antérieur (ACC)</w:t>
      </w:r>
      <w:r w:rsidRPr="002108B8">
        <w:rPr>
          <w:rFonts w:asciiTheme="majorBidi" w:hAnsiTheme="majorBidi" w:cstheme="majorBidi"/>
          <w:sz w:val="24"/>
          <w:szCs w:val="24"/>
        </w:rPr>
        <w:t xml:space="preserve"> : Impliqué dans la régulation émotionnelle et le traitement des conflits​​.</w:t>
      </w:r>
    </w:p>
    <w:p w14:paraId="1DD0B3D1" w14:textId="77777777" w:rsidR="002108B8" w:rsidRPr="002108B8" w:rsidRDefault="002108B8" w:rsidP="0081774C">
      <w:pPr>
        <w:tabs>
          <w:tab w:val="num" w:pos="3053"/>
        </w:tabs>
        <w:spacing w:line="360" w:lineRule="auto"/>
        <w:rPr>
          <w:rFonts w:asciiTheme="majorBidi" w:hAnsiTheme="majorBidi" w:cstheme="majorBidi"/>
          <w:sz w:val="24"/>
          <w:szCs w:val="24"/>
        </w:rPr>
      </w:pPr>
      <w:r w:rsidRPr="002108B8">
        <w:rPr>
          <w:rFonts w:asciiTheme="majorBidi" w:hAnsiTheme="majorBidi" w:cstheme="majorBidi"/>
          <w:sz w:val="24"/>
          <w:szCs w:val="24"/>
        </w:rPr>
        <w:t>Les méta-analyses montrent que ces réductions sont particulièrement marquées chez les patients TOC dans l'insula et le cortex cingulaire antérieur, mais ces anomalies apparaissent aussi dans la SCZ​.</w:t>
      </w:r>
    </w:p>
    <w:p w14:paraId="6A8F0F9F" w14:textId="77777777" w:rsidR="002108B8" w:rsidRPr="0081774C" w:rsidRDefault="002108B8" w:rsidP="0081774C">
      <w:pPr>
        <w:spacing w:line="360" w:lineRule="auto"/>
        <w:rPr>
          <w:rFonts w:asciiTheme="majorBidi" w:hAnsiTheme="majorBidi" w:cstheme="majorBidi"/>
          <w:b/>
          <w:bCs/>
          <w:sz w:val="24"/>
          <w:szCs w:val="24"/>
          <w:u w:val="single"/>
        </w:rPr>
      </w:pPr>
      <w:r w:rsidRPr="0081774C">
        <w:rPr>
          <w:rFonts w:asciiTheme="majorBidi" w:hAnsiTheme="majorBidi" w:cstheme="majorBidi"/>
          <w:b/>
          <w:bCs/>
          <w:sz w:val="24"/>
          <w:szCs w:val="24"/>
          <w:u w:val="single"/>
        </w:rPr>
        <w:t>Substance blanche :</w:t>
      </w:r>
    </w:p>
    <w:p w14:paraId="0D573788" w14:textId="77777777" w:rsidR="002108B8" w:rsidRPr="002108B8" w:rsidRDefault="002108B8" w:rsidP="0081774C">
      <w:pPr>
        <w:tabs>
          <w:tab w:val="num" w:pos="3053"/>
        </w:tabs>
        <w:spacing w:line="360" w:lineRule="auto"/>
        <w:rPr>
          <w:rFonts w:asciiTheme="majorBidi" w:hAnsiTheme="majorBidi" w:cstheme="majorBidi"/>
          <w:sz w:val="24"/>
          <w:szCs w:val="24"/>
        </w:rPr>
      </w:pPr>
      <w:r w:rsidRPr="002108B8">
        <w:rPr>
          <w:rFonts w:asciiTheme="majorBidi" w:hAnsiTheme="majorBidi" w:cstheme="majorBidi"/>
          <w:sz w:val="24"/>
          <w:szCs w:val="24"/>
        </w:rPr>
        <w:t>Des anomalies de connectivité neuronale sont identifiées, avec une intégrité réduite dans des voies spécifiques, comme :</w:t>
      </w:r>
    </w:p>
    <w:p w14:paraId="65FA1E0B" w14:textId="77777777" w:rsidR="002108B8" w:rsidRPr="002108B8" w:rsidRDefault="002108B8" w:rsidP="0081774C">
      <w:pPr>
        <w:tabs>
          <w:tab w:val="num" w:pos="3053"/>
        </w:tabs>
        <w:spacing w:line="360" w:lineRule="auto"/>
        <w:rPr>
          <w:rFonts w:asciiTheme="majorBidi" w:hAnsiTheme="majorBidi" w:cstheme="majorBidi"/>
          <w:sz w:val="24"/>
          <w:szCs w:val="24"/>
        </w:rPr>
      </w:pPr>
      <w:r w:rsidRPr="002108B8">
        <w:rPr>
          <w:rFonts w:asciiTheme="majorBidi" w:hAnsiTheme="majorBidi" w:cstheme="majorBidi"/>
          <w:sz w:val="24"/>
          <w:szCs w:val="24"/>
        </w:rPr>
        <w:t>La capsule interne (branche antérieure).</w:t>
      </w:r>
    </w:p>
    <w:p w14:paraId="475F6A55" w14:textId="77777777" w:rsidR="002108B8" w:rsidRPr="002108B8" w:rsidRDefault="002108B8" w:rsidP="0081774C">
      <w:pPr>
        <w:tabs>
          <w:tab w:val="num" w:pos="3053"/>
        </w:tabs>
        <w:spacing w:line="360" w:lineRule="auto"/>
        <w:rPr>
          <w:rFonts w:asciiTheme="majorBidi" w:hAnsiTheme="majorBidi" w:cstheme="majorBidi"/>
          <w:sz w:val="24"/>
          <w:szCs w:val="24"/>
        </w:rPr>
      </w:pPr>
      <w:r w:rsidRPr="002108B8">
        <w:rPr>
          <w:rFonts w:asciiTheme="majorBidi" w:hAnsiTheme="majorBidi" w:cstheme="majorBidi"/>
          <w:sz w:val="24"/>
          <w:szCs w:val="24"/>
        </w:rPr>
        <w:t>Le corps calleux (connectivité interhémisphérique)​​.</w:t>
      </w:r>
    </w:p>
    <w:p w14:paraId="327F0CA8" w14:textId="77777777" w:rsidR="002108B8" w:rsidRPr="0081774C" w:rsidRDefault="002108B8" w:rsidP="0081774C">
      <w:pPr>
        <w:spacing w:line="360" w:lineRule="auto"/>
        <w:rPr>
          <w:rFonts w:asciiTheme="majorBidi" w:hAnsiTheme="majorBidi" w:cstheme="majorBidi"/>
          <w:b/>
          <w:bCs/>
          <w:sz w:val="24"/>
          <w:szCs w:val="24"/>
          <w:u w:val="single"/>
        </w:rPr>
      </w:pPr>
      <w:r w:rsidRPr="0081774C">
        <w:rPr>
          <w:rFonts w:asciiTheme="majorBidi" w:hAnsiTheme="majorBidi" w:cstheme="majorBidi"/>
          <w:b/>
          <w:bCs/>
          <w:sz w:val="24"/>
          <w:szCs w:val="24"/>
          <w:u w:val="single"/>
        </w:rPr>
        <w:t>Dysfonctionnements des circuits neuronaux :</w:t>
      </w:r>
    </w:p>
    <w:p w14:paraId="4F155156" w14:textId="77777777" w:rsidR="002108B8" w:rsidRPr="002108B8" w:rsidRDefault="002108B8" w:rsidP="0081774C">
      <w:pPr>
        <w:tabs>
          <w:tab w:val="num" w:pos="3053"/>
        </w:tabs>
        <w:spacing w:line="360" w:lineRule="auto"/>
        <w:rPr>
          <w:rFonts w:asciiTheme="majorBidi" w:hAnsiTheme="majorBidi" w:cstheme="majorBidi"/>
          <w:sz w:val="24"/>
          <w:szCs w:val="24"/>
        </w:rPr>
      </w:pPr>
      <w:r w:rsidRPr="002108B8">
        <w:rPr>
          <w:rFonts w:asciiTheme="majorBidi" w:hAnsiTheme="majorBidi" w:cstheme="majorBidi"/>
          <w:sz w:val="24"/>
          <w:szCs w:val="24"/>
        </w:rPr>
        <w:t xml:space="preserve">Les circuits </w:t>
      </w:r>
      <w:r w:rsidRPr="002108B8">
        <w:rPr>
          <w:rFonts w:asciiTheme="majorBidi" w:hAnsiTheme="majorBidi" w:cstheme="majorBidi"/>
          <w:b/>
          <w:bCs/>
          <w:sz w:val="24"/>
          <w:szCs w:val="24"/>
        </w:rPr>
        <w:t>cortico-</w:t>
      </w:r>
      <w:proofErr w:type="spellStart"/>
      <w:r w:rsidRPr="002108B8">
        <w:rPr>
          <w:rFonts w:asciiTheme="majorBidi" w:hAnsiTheme="majorBidi" w:cstheme="majorBidi"/>
          <w:b/>
          <w:bCs/>
          <w:sz w:val="24"/>
          <w:szCs w:val="24"/>
        </w:rPr>
        <w:t>striato</w:t>
      </w:r>
      <w:proofErr w:type="spellEnd"/>
      <w:r w:rsidRPr="002108B8">
        <w:rPr>
          <w:rFonts w:asciiTheme="majorBidi" w:hAnsiTheme="majorBidi" w:cstheme="majorBidi"/>
          <w:b/>
          <w:bCs/>
          <w:sz w:val="24"/>
          <w:szCs w:val="24"/>
        </w:rPr>
        <w:t>-</w:t>
      </w:r>
      <w:proofErr w:type="spellStart"/>
      <w:r w:rsidRPr="002108B8">
        <w:rPr>
          <w:rFonts w:asciiTheme="majorBidi" w:hAnsiTheme="majorBidi" w:cstheme="majorBidi"/>
          <w:b/>
          <w:bCs/>
          <w:sz w:val="24"/>
          <w:szCs w:val="24"/>
        </w:rPr>
        <w:t>thalamo</w:t>
      </w:r>
      <w:proofErr w:type="spellEnd"/>
      <w:r w:rsidRPr="002108B8">
        <w:rPr>
          <w:rFonts w:asciiTheme="majorBidi" w:hAnsiTheme="majorBidi" w:cstheme="majorBidi"/>
          <w:b/>
          <w:bCs/>
          <w:sz w:val="24"/>
          <w:szCs w:val="24"/>
        </w:rPr>
        <w:t>-corticaux (CSTC)</w:t>
      </w:r>
      <w:r w:rsidRPr="002108B8">
        <w:rPr>
          <w:rFonts w:asciiTheme="majorBidi" w:hAnsiTheme="majorBidi" w:cstheme="majorBidi"/>
          <w:sz w:val="24"/>
          <w:szCs w:val="24"/>
        </w:rPr>
        <w:t>, essentiels pour les fonctions exécutives et les comportements répétitifs, sont dysfonctionnels dans les deux troubles.</w:t>
      </w:r>
    </w:p>
    <w:p w14:paraId="0AA2068D" w14:textId="0E35D9AD" w:rsidR="002108B8" w:rsidRPr="002108B8" w:rsidRDefault="002108B8" w:rsidP="0081774C">
      <w:pPr>
        <w:tabs>
          <w:tab w:val="num" w:pos="3053"/>
        </w:tabs>
        <w:spacing w:line="360" w:lineRule="auto"/>
        <w:rPr>
          <w:rFonts w:asciiTheme="majorBidi" w:hAnsiTheme="majorBidi" w:cstheme="majorBidi"/>
          <w:sz w:val="24"/>
          <w:szCs w:val="24"/>
        </w:rPr>
      </w:pPr>
      <w:r w:rsidRPr="002108B8">
        <w:rPr>
          <w:rFonts w:asciiTheme="majorBidi" w:hAnsiTheme="majorBidi" w:cstheme="majorBidi"/>
          <w:sz w:val="24"/>
          <w:szCs w:val="24"/>
        </w:rPr>
        <w:t>Ces perturbations se manifestent par des altérations dans le noyau caudé et le cortex orbitofrontal (OFC), particulièrement affectés chez les patients TOC​.</w:t>
      </w:r>
    </w:p>
    <w:p w14:paraId="6FEFC348" w14:textId="65DBAAA9" w:rsidR="002108B8" w:rsidRPr="0081774C" w:rsidRDefault="002108B8" w:rsidP="0081774C">
      <w:pPr>
        <w:spacing w:line="360" w:lineRule="auto"/>
        <w:rPr>
          <w:rFonts w:asciiTheme="majorBidi" w:hAnsiTheme="majorBidi" w:cstheme="majorBidi"/>
          <w:b/>
          <w:bCs/>
          <w:sz w:val="24"/>
          <w:szCs w:val="24"/>
          <w:u w:val="single"/>
        </w:rPr>
      </w:pPr>
      <w:r w:rsidRPr="0081774C">
        <w:rPr>
          <w:rFonts w:asciiTheme="majorBidi" w:hAnsiTheme="majorBidi" w:cstheme="majorBidi"/>
          <w:b/>
          <w:bCs/>
          <w:sz w:val="24"/>
          <w:szCs w:val="24"/>
          <w:u w:val="single"/>
        </w:rPr>
        <w:t>Anomalies spécifiques à chaque trouble</w:t>
      </w:r>
      <w:r w:rsidR="00CE3975" w:rsidRPr="0081774C">
        <w:rPr>
          <w:rFonts w:asciiTheme="majorBidi" w:hAnsiTheme="majorBidi" w:cstheme="majorBidi"/>
          <w:b/>
          <w:bCs/>
          <w:sz w:val="24"/>
          <w:szCs w:val="24"/>
          <w:u w:val="single"/>
        </w:rPr>
        <w:t> :</w:t>
      </w:r>
    </w:p>
    <w:p w14:paraId="596E8C28" w14:textId="4E2759C6" w:rsidR="002108B8" w:rsidRPr="0081774C" w:rsidRDefault="002108B8" w:rsidP="0081774C">
      <w:pPr>
        <w:pStyle w:val="Paragraphedeliste"/>
        <w:numPr>
          <w:ilvl w:val="0"/>
          <w:numId w:val="39"/>
        </w:numPr>
        <w:tabs>
          <w:tab w:val="num" w:pos="3053"/>
        </w:tabs>
        <w:spacing w:line="360" w:lineRule="auto"/>
        <w:rPr>
          <w:rFonts w:asciiTheme="majorBidi" w:hAnsiTheme="majorBidi" w:cstheme="majorBidi"/>
          <w:sz w:val="24"/>
          <w:szCs w:val="24"/>
        </w:rPr>
      </w:pPr>
      <w:r w:rsidRPr="0081774C">
        <w:rPr>
          <w:rFonts w:asciiTheme="majorBidi" w:hAnsiTheme="majorBidi" w:cstheme="majorBidi"/>
          <w:sz w:val="24"/>
          <w:szCs w:val="24"/>
        </w:rPr>
        <w:t xml:space="preserve">Le TOC est principalement associé à une hyperactivation des circuits CSTC, entraînant des comportements répétitifs et une incapacité à inhiber les pensées </w:t>
      </w:r>
      <w:r w:rsidR="00CE3975" w:rsidRPr="0081774C">
        <w:rPr>
          <w:rFonts w:asciiTheme="majorBidi" w:hAnsiTheme="majorBidi" w:cstheme="majorBidi"/>
          <w:sz w:val="24"/>
          <w:szCs w:val="24"/>
        </w:rPr>
        <w:t>intrusives. Par ailleurs d</w:t>
      </w:r>
      <w:r w:rsidRPr="0081774C">
        <w:rPr>
          <w:rFonts w:asciiTheme="majorBidi" w:hAnsiTheme="majorBidi" w:cstheme="majorBidi"/>
          <w:sz w:val="24"/>
          <w:szCs w:val="24"/>
        </w:rPr>
        <w:t xml:space="preserve">es altérations </w:t>
      </w:r>
      <w:r w:rsidRPr="0081774C">
        <w:rPr>
          <w:rFonts w:asciiTheme="majorBidi" w:hAnsiTheme="majorBidi" w:cstheme="majorBidi"/>
          <w:sz w:val="24"/>
          <w:szCs w:val="24"/>
        </w:rPr>
        <w:lastRenderedPageBreak/>
        <w:t>dans le cortex préfrontal médian et les ganglions de la base sont fortement corrélées à la sévérité des compulsions​.</w:t>
      </w:r>
    </w:p>
    <w:p w14:paraId="3647B9CC" w14:textId="6BE25985" w:rsidR="00377557" w:rsidRPr="0081774C" w:rsidRDefault="002108B8" w:rsidP="0081774C">
      <w:pPr>
        <w:pStyle w:val="Paragraphedeliste"/>
        <w:numPr>
          <w:ilvl w:val="0"/>
          <w:numId w:val="39"/>
        </w:numPr>
        <w:tabs>
          <w:tab w:val="num" w:pos="3053"/>
        </w:tabs>
        <w:spacing w:line="360" w:lineRule="auto"/>
        <w:rPr>
          <w:rFonts w:asciiTheme="majorBidi" w:hAnsiTheme="majorBidi" w:cstheme="majorBidi"/>
          <w:sz w:val="24"/>
          <w:szCs w:val="24"/>
        </w:rPr>
      </w:pPr>
      <w:r w:rsidRPr="0081774C">
        <w:rPr>
          <w:rFonts w:asciiTheme="majorBidi" w:hAnsiTheme="majorBidi" w:cstheme="majorBidi"/>
          <w:sz w:val="24"/>
          <w:szCs w:val="24"/>
        </w:rPr>
        <w:t xml:space="preserve">La SCZ se distingue par des perturbations dans les circuits </w:t>
      </w:r>
      <w:r w:rsidRPr="0081774C">
        <w:rPr>
          <w:rFonts w:asciiTheme="majorBidi" w:hAnsiTheme="majorBidi" w:cstheme="majorBidi"/>
          <w:b/>
          <w:bCs/>
          <w:sz w:val="24"/>
          <w:szCs w:val="24"/>
        </w:rPr>
        <w:t>préfrontal-</w:t>
      </w:r>
      <w:proofErr w:type="spellStart"/>
      <w:r w:rsidRPr="0081774C">
        <w:rPr>
          <w:rFonts w:asciiTheme="majorBidi" w:hAnsiTheme="majorBidi" w:cstheme="majorBidi"/>
          <w:b/>
          <w:bCs/>
          <w:sz w:val="24"/>
          <w:szCs w:val="24"/>
        </w:rPr>
        <w:t>thalamo</w:t>
      </w:r>
      <w:proofErr w:type="spellEnd"/>
      <w:r w:rsidRPr="0081774C">
        <w:rPr>
          <w:rFonts w:asciiTheme="majorBidi" w:hAnsiTheme="majorBidi" w:cstheme="majorBidi"/>
          <w:b/>
          <w:bCs/>
          <w:sz w:val="24"/>
          <w:szCs w:val="24"/>
        </w:rPr>
        <w:t>-cérébelleux</w:t>
      </w:r>
      <w:r w:rsidRPr="0081774C">
        <w:rPr>
          <w:rFonts w:asciiTheme="majorBidi" w:hAnsiTheme="majorBidi" w:cstheme="majorBidi"/>
          <w:sz w:val="24"/>
          <w:szCs w:val="24"/>
        </w:rPr>
        <w:t xml:space="preserve">, responsables de déficits cognitifs et des hallucinations </w:t>
      </w:r>
      <w:proofErr w:type="spellStart"/>
      <w:proofErr w:type="gramStart"/>
      <w:r w:rsidRPr="0081774C">
        <w:rPr>
          <w:rFonts w:asciiTheme="majorBidi" w:hAnsiTheme="majorBidi" w:cstheme="majorBidi"/>
          <w:sz w:val="24"/>
          <w:szCs w:val="24"/>
        </w:rPr>
        <w:t>auditives</w:t>
      </w:r>
      <w:r w:rsidR="00CE3975" w:rsidRPr="0081774C">
        <w:rPr>
          <w:rFonts w:asciiTheme="majorBidi" w:hAnsiTheme="majorBidi" w:cstheme="majorBidi"/>
          <w:sz w:val="24"/>
          <w:szCs w:val="24"/>
        </w:rPr>
        <w:t>,et</w:t>
      </w:r>
      <w:proofErr w:type="spellEnd"/>
      <w:proofErr w:type="gramEnd"/>
      <w:r w:rsidR="00CE3975" w:rsidRPr="0081774C">
        <w:rPr>
          <w:rFonts w:asciiTheme="majorBidi" w:hAnsiTheme="majorBidi" w:cstheme="majorBidi"/>
          <w:sz w:val="24"/>
          <w:szCs w:val="24"/>
        </w:rPr>
        <w:t xml:space="preserve"> aussi par d</w:t>
      </w:r>
      <w:r w:rsidRPr="0081774C">
        <w:rPr>
          <w:rFonts w:asciiTheme="majorBidi" w:hAnsiTheme="majorBidi" w:cstheme="majorBidi"/>
          <w:sz w:val="24"/>
          <w:szCs w:val="24"/>
        </w:rPr>
        <w:t>es réductions marquées de l'activité dans le DLPFC et le cortex temporo-pariétal droit sont associées à des symptômes négatifs et des troubles cognitifs​​.</w:t>
      </w:r>
    </w:p>
    <w:p w14:paraId="78AF9D6C" w14:textId="32D5D7D3" w:rsidR="00377557" w:rsidRPr="000D1273" w:rsidRDefault="00377557" w:rsidP="0081774C">
      <w:pPr>
        <w:spacing w:line="360" w:lineRule="auto"/>
        <w:rPr>
          <w:rFonts w:asciiTheme="majorBidi" w:hAnsiTheme="majorBidi" w:cstheme="majorBidi"/>
          <w:b/>
          <w:bCs/>
          <w:sz w:val="24"/>
          <w:szCs w:val="24"/>
        </w:rPr>
      </w:pPr>
      <w:r w:rsidRPr="000D1273">
        <w:rPr>
          <w:rFonts w:asciiTheme="majorBidi" w:hAnsiTheme="majorBidi" w:cstheme="majorBidi"/>
          <w:b/>
          <w:bCs/>
          <w:sz w:val="24"/>
          <w:szCs w:val="24"/>
        </w:rPr>
        <w:t xml:space="preserve"> Facteurs environnementaux</w:t>
      </w:r>
    </w:p>
    <w:p w14:paraId="04374208" w14:textId="77777777" w:rsidR="00377557" w:rsidRPr="0081774C" w:rsidRDefault="00377557" w:rsidP="0081774C">
      <w:pPr>
        <w:pStyle w:val="Paragraphedeliste"/>
        <w:numPr>
          <w:ilvl w:val="0"/>
          <w:numId w:val="38"/>
        </w:numPr>
        <w:spacing w:line="360" w:lineRule="auto"/>
        <w:rPr>
          <w:rFonts w:asciiTheme="majorBidi" w:hAnsiTheme="majorBidi" w:cstheme="majorBidi"/>
          <w:sz w:val="24"/>
          <w:szCs w:val="24"/>
        </w:rPr>
      </w:pPr>
      <w:r w:rsidRPr="0081774C">
        <w:rPr>
          <w:rFonts w:asciiTheme="majorBidi" w:hAnsiTheme="majorBidi" w:cstheme="majorBidi"/>
          <w:sz w:val="24"/>
          <w:szCs w:val="24"/>
        </w:rPr>
        <w:t>Stress précoce : Les traumatismes de l'enfance, comme les abus physiques et émotionnels, augmentent le risque pour les deux troubles​.</w:t>
      </w:r>
    </w:p>
    <w:p w14:paraId="56ECE1E1" w14:textId="4ED6D681" w:rsidR="00377557" w:rsidRPr="0081774C" w:rsidRDefault="00377557" w:rsidP="0081774C">
      <w:pPr>
        <w:pStyle w:val="Paragraphedeliste"/>
        <w:numPr>
          <w:ilvl w:val="0"/>
          <w:numId w:val="38"/>
        </w:numPr>
        <w:spacing w:line="360" w:lineRule="auto"/>
        <w:rPr>
          <w:rFonts w:asciiTheme="majorBidi" w:hAnsiTheme="majorBidi" w:cstheme="majorBidi"/>
          <w:sz w:val="24"/>
          <w:szCs w:val="24"/>
        </w:rPr>
      </w:pPr>
      <w:r w:rsidRPr="0081774C">
        <w:rPr>
          <w:rFonts w:asciiTheme="majorBidi" w:hAnsiTheme="majorBidi" w:cstheme="majorBidi"/>
          <w:sz w:val="24"/>
          <w:szCs w:val="24"/>
        </w:rPr>
        <w:t>Complications périnatales</w:t>
      </w:r>
      <w:r w:rsidR="00B807EC" w:rsidRPr="0081774C">
        <w:rPr>
          <w:rFonts w:asciiTheme="majorBidi" w:hAnsiTheme="majorBidi" w:cstheme="majorBidi"/>
          <w:sz w:val="24"/>
          <w:szCs w:val="24"/>
        </w:rPr>
        <w:t> : La</w:t>
      </w:r>
      <w:r w:rsidRPr="0081774C">
        <w:rPr>
          <w:rFonts w:asciiTheme="majorBidi" w:hAnsiTheme="majorBidi" w:cstheme="majorBidi"/>
          <w:sz w:val="24"/>
          <w:szCs w:val="24"/>
        </w:rPr>
        <w:t xml:space="preserve"> prématur</w:t>
      </w:r>
      <w:r w:rsidR="00B807EC" w:rsidRPr="0081774C">
        <w:rPr>
          <w:rFonts w:asciiTheme="majorBidi" w:hAnsiTheme="majorBidi" w:cstheme="majorBidi"/>
          <w:sz w:val="24"/>
          <w:szCs w:val="24"/>
        </w:rPr>
        <w:t>ité</w:t>
      </w:r>
      <w:r w:rsidRPr="0081774C">
        <w:rPr>
          <w:rFonts w:asciiTheme="majorBidi" w:hAnsiTheme="majorBidi" w:cstheme="majorBidi"/>
          <w:sz w:val="24"/>
          <w:szCs w:val="24"/>
        </w:rPr>
        <w:t xml:space="preserve"> et </w:t>
      </w:r>
      <w:r w:rsidR="00B807EC" w:rsidRPr="0081774C">
        <w:rPr>
          <w:rFonts w:asciiTheme="majorBidi" w:hAnsiTheme="majorBidi" w:cstheme="majorBidi"/>
          <w:sz w:val="24"/>
          <w:szCs w:val="24"/>
        </w:rPr>
        <w:t xml:space="preserve">les </w:t>
      </w:r>
      <w:r w:rsidRPr="0081774C">
        <w:rPr>
          <w:rFonts w:asciiTheme="majorBidi" w:hAnsiTheme="majorBidi" w:cstheme="majorBidi"/>
          <w:sz w:val="24"/>
          <w:szCs w:val="24"/>
        </w:rPr>
        <w:t>infections maternelles sont associées à SCZ et TOC​.</w:t>
      </w:r>
    </w:p>
    <w:p w14:paraId="4B16F8AD" w14:textId="77777777" w:rsidR="00AA3EB1" w:rsidRPr="0081774C" w:rsidRDefault="00377557" w:rsidP="0081774C">
      <w:pPr>
        <w:pStyle w:val="Paragraphedeliste"/>
        <w:numPr>
          <w:ilvl w:val="0"/>
          <w:numId w:val="38"/>
        </w:numPr>
        <w:spacing w:line="360" w:lineRule="auto"/>
        <w:rPr>
          <w:rFonts w:asciiTheme="majorBidi" w:hAnsiTheme="majorBidi" w:cstheme="majorBidi"/>
          <w:sz w:val="24"/>
          <w:szCs w:val="24"/>
        </w:rPr>
      </w:pPr>
      <w:r w:rsidRPr="0081774C">
        <w:rPr>
          <w:rFonts w:asciiTheme="majorBidi" w:hAnsiTheme="majorBidi" w:cstheme="majorBidi"/>
          <w:sz w:val="24"/>
          <w:szCs w:val="24"/>
        </w:rPr>
        <w:t>Urbanité : L'exposition à des environnements urbains (pollution, stress social) est liée à un risque accru de SCZ et de TOC​.</w:t>
      </w:r>
    </w:p>
    <w:p w14:paraId="4ABF5262" w14:textId="77777777" w:rsidR="00CE3975" w:rsidRDefault="00CE3975" w:rsidP="000D1273">
      <w:pPr>
        <w:spacing w:line="360" w:lineRule="auto"/>
        <w:ind w:left="3053"/>
        <w:rPr>
          <w:rFonts w:asciiTheme="majorBidi" w:hAnsiTheme="majorBidi" w:cstheme="majorBidi"/>
          <w:sz w:val="24"/>
          <w:szCs w:val="24"/>
        </w:rPr>
      </w:pPr>
    </w:p>
    <w:p w14:paraId="7E9C0840" w14:textId="4CFA3ADC" w:rsidR="00403B60" w:rsidRPr="00235E86" w:rsidRDefault="00403B60" w:rsidP="0081774C">
      <w:pPr>
        <w:spacing w:line="360" w:lineRule="auto"/>
        <w:rPr>
          <w:rFonts w:asciiTheme="majorHAnsi" w:hAnsiTheme="majorHAnsi" w:cstheme="majorBidi"/>
          <w:b/>
          <w:bCs/>
          <w:sz w:val="24"/>
          <w:szCs w:val="24"/>
        </w:rPr>
      </w:pPr>
      <w:r w:rsidRPr="00403B60">
        <w:rPr>
          <w:rFonts w:asciiTheme="majorHAnsi" w:hAnsiTheme="majorHAnsi" w:cstheme="majorBidi"/>
          <w:b/>
          <w:bCs/>
          <w:sz w:val="24"/>
          <w:szCs w:val="24"/>
        </w:rPr>
        <w:t>Caractéristiques cliniques et défis diagnostiques</w:t>
      </w:r>
      <w:r w:rsidRPr="00235E86">
        <w:rPr>
          <w:rFonts w:asciiTheme="majorHAnsi" w:hAnsiTheme="majorHAnsi" w:cstheme="majorBidi"/>
          <w:b/>
          <w:bCs/>
          <w:sz w:val="24"/>
          <w:szCs w:val="24"/>
        </w:rPr>
        <w:t> :</w:t>
      </w:r>
    </w:p>
    <w:p w14:paraId="71A026D1" w14:textId="77777777" w:rsidR="00235E86" w:rsidRDefault="00235E86" w:rsidP="000D1273">
      <w:pPr>
        <w:spacing w:line="360" w:lineRule="auto"/>
        <w:ind w:left="3053"/>
        <w:rPr>
          <w:rFonts w:asciiTheme="majorBidi" w:hAnsiTheme="majorBidi" w:cstheme="majorBidi"/>
          <w:b/>
          <w:bCs/>
          <w:sz w:val="24"/>
          <w:szCs w:val="24"/>
        </w:rPr>
      </w:pPr>
    </w:p>
    <w:p w14:paraId="72242752" w14:textId="77777777" w:rsidR="00235E86" w:rsidRPr="00235E86" w:rsidRDefault="00235E86" w:rsidP="0081774C">
      <w:pPr>
        <w:spacing w:line="360" w:lineRule="auto"/>
        <w:rPr>
          <w:rFonts w:asciiTheme="majorBidi" w:hAnsiTheme="majorBidi" w:cstheme="majorBidi"/>
          <w:sz w:val="24"/>
          <w:szCs w:val="24"/>
        </w:rPr>
      </w:pPr>
      <w:r w:rsidRPr="00235E86">
        <w:rPr>
          <w:rFonts w:asciiTheme="majorBidi" w:hAnsiTheme="majorBidi" w:cstheme="majorBidi"/>
          <w:sz w:val="24"/>
          <w:szCs w:val="24"/>
        </w:rPr>
        <w:t xml:space="preserve">Le </w:t>
      </w:r>
      <w:r w:rsidRPr="00235E86">
        <w:rPr>
          <w:rFonts w:asciiTheme="majorBidi" w:hAnsiTheme="majorBidi" w:cstheme="majorBidi"/>
          <w:b/>
          <w:bCs/>
          <w:sz w:val="24"/>
          <w:szCs w:val="24"/>
        </w:rPr>
        <w:t>trouble obsessionnel-compulsif (TOC)</w:t>
      </w:r>
      <w:r w:rsidRPr="00235E86">
        <w:rPr>
          <w:rFonts w:asciiTheme="majorBidi" w:hAnsiTheme="majorBidi" w:cstheme="majorBidi"/>
          <w:sz w:val="24"/>
          <w:szCs w:val="24"/>
        </w:rPr>
        <w:t xml:space="preserve"> et la </w:t>
      </w:r>
      <w:r w:rsidRPr="00235E86">
        <w:rPr>
          <w:rFonts w:asciiTheme="majorBidi" w:hAnsiTheme="majorBidi" w:cstheme="majorBidi"/>
          <w:b/>
          <w:bCs/>
          <w:sz w:val="24"/>
          <w:szCs w:val="24"/>
        </w:rPr>
        <w:t>schizophrénie (SCZ)</w:t>
      </w:r>
      <w:r w:rsidRPr="00235E86">
        <w:rPr>
          <w:rFonts w:asciiTheme="majorBidi" w:hAnsiTheme="majorBidi" w:cstheme="majorBidi"/>
          <w:sz w:val="24"/>
          <w:szCs w:val="24"/>
        </w:rPr>
        <w:t xml:space="preserve"> présentent des défis diagnostiques en raison de leurs symptômes parfois similaires. Le TOC est caractérisé par des pensées intrusives et répétitives (obsessions) accompagnées de comportements répétitifs (compulsions) pour réduire l'anxiété, tandis que la SCZ est marquée par des délires, des hallucinations, un discours désorganisé et des troubles cognitifs.</w:t>
      </w:r>
    </w:p>
    <w:p w14:paraId="700576C9" w14:textId="77777777" w:rsidR="00235E86" w:rsidRPr="00235E86" w:rsidRDefault="00235E86" w:rsidP="0081774C">
      <w:pPr>
        <w:spacing w:line="360" w:lineRule="auto"/>
        <w:rPr>
          <w:rFonts w:asciiTheme="majorBidi" w:hAnsiTheme="majorBidi" w:cstheme="majorBidi"/>
          <w:sz w:val="24"/>
          <w:szCs w:val="24"/>
        </w:rPr>
      </w:pPr>
      <w:r w:rsidRPr="00235E86">
        <w:rPr>
          <w:rFonts w:asciiTheme="majorBidi" w:hAnsiTheme="majorBidi" w:cstheme="majorBidi"/>
          <w:sz w:val="24"/>
          <w:szCs w:val="24"/>
        </w:rPr>
        <w:t xml:space="preserve">Historiquement, des figures comme </w:t>
      </w:r>
      <w:r w:rsidRPr="00235E86">
        <w:rPr>
          <w:rFonts w:asciiTheme="majorBidi" w:hAnsiTheme="majorBidi" w:cstheme="majorBidi"/>
          <w:b/>
          <w:bCs/>
          <w:sz w:val="24"/>
          <w:szCs w:val="24"/>
        </w:rPr>
        <w:t>Kraepelin</w:t>
      </w:r>
      <w:r w:rsidRPr="00235E86">
        <w:rPr>
          <w:rFonts w:asciiTheme="majorBidi" w:hAnsiTheme="majorBidi" w:cstheme="majorBidi"/>
          <w:sz w:val="24"/>
          <w:szCs w:val="24"/>
        </w:rPr>
        <w:t xml:space="preserve"> et </w:t>
      </w:r>
      <w:r w:rsidRPr="00235E86">
        <w:rPr>
          <w:rFonts w:asciiTheme="majorBidi" w:hAnsiTheme="majorBidi" w:cstheme="majorBidi"/>
          <w:b/>
          <w:bCs/>
          <w:sz w:val="24"/>
          <w:szCs w:val="24"/>
        </w:rPr>
        <w:t>Bleuler</w:t>
      </w:r>
      <w:r w:rsidRPr="00235E86">
        <w:rPr>
          <w:rFonts w:asciiTheme="majorBidi" w:hAnsiTheme="majorBidi" w:cstheme="majorBidi"/>
          <w:sz w:val="24"/>
          <w:szCs w:val="24"/>
        </w:rPr>
        <w:t xml:space="preserve"> ont suggéré que le TOC devait être diagnostiqué après avoir exclu la SCZ et les troubles de l'humeur. Selon </w:t>
      </w:r>
      <w:r w:rsidRPr="00235E86">
        <w:rPr>
          <w:rFonts w:asciiTheme="majorBidi" w:hAnsiTheme="majorBidi" w:cstheme="majorBidi"/>
          <w:b/>
          <w:bCs/>
          <w:sz w:val="24"/>
          <w:szCs w:val="24"/>
        </w:rPr>
        <w:t>Jaspers</w:t>
      </w:r>
      <w:r w:rsidRPr="00235E86">
        <w:rPr>
          <w:rFonts w:asciiTheme="majorBidi" w:hAnsiTheme="majorBidi" w:cstheme="majorBidi"/>
          <w:sz w:val="24"/>
          <w:szCs w:val="24"/>
        </w:rPr>
        <w:t xml:space="preserve"> et </w:t>
      </w:r>
      <w:r w:rsidRPr="00235E86">
        <w:rPr>
          <w:rFonts w:asciiTheme="majorBidi" w:hAnsiTheme="majorBidi" w:cstheme="majorBidi"/>
          <w:b/>
          <w:bCs/>
          <w:sz w:val="24"/>
          <w:szCs w:val="24"/>
        </w:rPr>
        <w:t>Schneider</w:t>
      </w:r>
      <w:r w:rsidRPr="00235E86">
        <w:rPr>
          <w:rFonts w:asciiTheme="majorBidi" w:hAnsiTheme="majorBidi" w:cstheme="majorBidi"/>
          <w:sz w:val="24"/>
          <w:szCs w:val="24"/>
        </w:rPr>
        <w:t>, les « véritables obsessions » sont définies par la perspicacité et la résistance intactes, un critère important pour distinguer le TOC.</w:t>
      </w:r>
    </w:p>
    <w:p w14:paraId="1CAB02EB" w14:textId="77777777" w:rsidR="00235E86" w:rsidRPr="00235E86" w:rsidRDefault="00235E86" w:rsidP="0081774C">
      <w:pPr>
        <w:spacing w:line="360" w:lineRule="auto"/>
        <w:rPr>
          <w:rFonts w:asciiTheme="majorBidi" w:hAnsiTheme="majorBidi" w:cstheme="majorBidi"/>
          <w:sz w:val="24"/>
          <w:szCs w:val="24"/>
        </w:rPr>
      </w:pPr>
      <w:r w:rsidRPr="00235E86">
        <w:rPr>
          <w:rFonts w:asciiTheme="majorBidi" w:hAnsiTheme="majorBidi" w:cstheme="majorBidi"/>
          <w:sz w:val="24"/>
          <w:szCs w:val="24"/>
        </w:rPr>
        <w:t xml:space="preserve">Bien que les deux troubles impliquent des pensées intrusives et des comportements répétitifs, une distinction clé réside dans la reconnaissance de l'irrationalité des symptômes. Les personnes atteintes de TOC reconnaissent généralement l'irrationalité de leurs obsessions, contrairement aux personnes schizophrènes qui croient fermement à leurs délires, malgré les preuves contraires. Cependant, cette distinction devient floue lorsqu'un patient souffre de TOC avec une faible perspicacité ou présente des croyances délirantes, compliquant davantage le diagnostic. Le </w:t>
      </w:r>
      <w:r w:rsidRPr="00235E86">
        <w:rPr>
          <w:rFonts w:asciiTheme="majorBidi" w:hAnsiTheme="majorBidi" w:cstheme="majorBidi"/>
          <w:b/>
          <w:bCs/>
          <w:sz w:val="24"/>
          <w:szCs w:val="24"/>
        </w:rPr>
        <w:t>DSM-5</w:t>
      </w:r>
      <w:r w:rsidRPr="00235E86">
        <w:rPr>
          <w:rFonts w:asciiTheme="majorBidi" w:hAnsiTheme="majorBidi" w:cstheme="majorBidi"/>
          <w:sz w:val="24"/>
          <w:szCs w:val="24"/>
        </w:rPr>
        <w:t xml:space="preserve"> inclut des spécifications pour les TOC avec croyances délirantes, ce qui témoigne de ce continuum de perspicacité.</w:t>
      </w:r>
    </w:p>
    <w:p w14:paraId="679BBB9F" w14:textId="77777777" w:rsidR="00235E86" w:rsidRPr="00235E86" w:rsidRDefault="00235E86" w:rsidP="0081774C">
      <w:pPr>
        <w:spacing w:line="360" w:lineRule="auto"/>
        <w:rPr>
          <w:rFonts w:asciiTheme="majorBidi" w:hAnsiTheme="majorBidi" w:cstheme="majorBidi"/>
          <w:sz w:val="24"/>
          <w:szCs w:val="24"/>
        </w:rPr>
      </w:pPr>
      <w:r w:rsidRPr="00235E86">
        <w:rPr>
          <w:rFonts w:asciiTheme="majorBidi" w:hAnsiTheme="majorBidi" w:cstheme="majorBidi"/>
          <w:sz w:val="24"/>
          <w:szCs w:val="24"/>
        </w:rPr>
        <w:t xml:space="preserve">Des concepts comme les </w:t>
      </w:r>
      <w:r w:rsidRPr="00235E86">
        <w:rPr>
          <w:rFonts w:asciiTheme="majorBidi" w:hAnsiTheme="majorBidi" w:cstheme="majorBidi"/>
          <w:b/>
          <w:bCs/>
          <w:sz w:val="24"/>
          <w:szCs w:val="24"/>
        </w:rPr>
        <w:t>pseudo-obsessions</w:t>
      </w:r>
      <w:r w:rsidRPr="00235E86">
        <w:rPr>
          <w:rFonts w:asciiTheme="majorBidi" w:hAnsiTheme="majorBidi" w:cstheme="majorBidi"/>
          <w:sz w:val="24"/>
          <w:szCs w:val="24"/>
        </w:rPr>
        <w:t xml:space="preserve"> dans le trouble de la personnalité schizotypique (TPS) illustrent ce flou diagnostique, où des pensées intrusives sont présentes sans pleine prise de conscience de leur irrationalité.</w:t>
      </w:r>
    </w:p>
    <w:p w14:paraId="5C79C330" w14:textId="77777777" w:rsidR="00235E86" w:rsidRPr="00235E86" w:rsidRDefault="00235E86" w:rsidP="0081774C">
      <w:pPr>
        <w:spacing w:line="360" w:lineRule="auto"/>
        <w:rPr>
          <w:rFonts w:asciiTheme="majorBidi" w:hAnsiTheme="majorBidi" w:cstheme="majorBidi"/>
          <w:sz w:val="24"/>
          <w:szCs w:val="24"/>
        </w:rPr>
      </w:pPr>
      <w:r w:rsidRPr="00235E86">
        <w:rPr>
          <w:rFonts w:asciiTheme="majorBidi" w:hAnsiTheme="majorBidi" w:cstheme="majorBidi"/>
          <w:sz w:val="24"/>
          <w:szCs w:val="24"/>
        </w:rPr>
        <w:t xml:space="preserve">Le </w:t>
      </w:r>
      <w:r w:rsidRPr="00235E86">
        <w:rPr>
          <w:rFonts w:asciiTheme="majorBidi" w:hAnsiTheme="majorBidi" w:cstheme="majorBidi"/>
          <w:b/>
          <w:bCs/>
          <w:sz w:val="24"/>
          <w:szCs w:val="24"/>
        </w:rPr>
        <w:t>concept d'obsession au sens strict</w:t>
      </w:r>
      <w:r w:rsidRPr="00235E86">
        <w:rPr>
          <w:rFonts w:asciiTheme="majorBidi" w:hAnsiTheme="majorBidi" w:cstheme="majorBidi"/>
          <w:sz w:val="24"/>
          <w:szCs w:val="24"/>
        </w:rPr>
        <w:t xml:space="preserve">, proposé par </w:t>
      </w:r>
      <w:proofErr w:type="spellStart"/>
      <w:r w:rsidRPr="00235E86">
        <w:rPr>
          <w:rFonts w:asciiTheme="majorBidi" w:hAnsiTheme="majorBidi" w:cstheme="majorBidi"/>
          <w:b/>
          <w:bCs/>
          <w:sz w:val="24"/>
          <w:szCs w:val="24"/>
        </w:rPr>
        <w:t>Bürgy</w:t>
      </w:r>
      <w:proofErr w:type="spellEnd"/>
      <w:r w:rsidRPr="00235E86">
        <w:rPr>
          <w:rFonts w:asciiTheme="majorBidi" w:hAnsiTheme="majorBidi" w:cstheme="majorBidi"/>
          <w:sz w:val="24"/>
          <w:szCs w:val="24"/>
        </w:rPr>
        <w:t>, distingue le TOC de la SCZ en insistant sur deux critères :</w:t>
      </w:r>
    </w:p>
    <w:p w14:paraId="4641EF04" w14:textId="77777777" w:rsidR="00235E86" w:rsidRPr="0081774C" w:rsidRDefault="00235E86" w:rsidP="0081774C">
      <w:pPr>
        <w:pStyle w:val="Paragraphedeliste"/>
        <w:numPr>
          <w:ilvl w:val="0"/>
          <w:numId w:val="37"/>
        </w:numPr>
        <w:spacing w:line="360" w:lineRule="auto"/>
        <w:rPr>
          <w:rFonts w:asciiTheme="majorBidi" w:hAnsiTheme="majorBidi" w:cstheme="majorBidi"/>
          <w:sz w:val="24"/>
          <w:szCs w:val="24"/>
        </w:rPr>
      </w:pPr>
      <w:r w:rsidRPr="0081774C">
        <w:rPr>
          <w:rFonts w:asciiTheme="majorBidi" w:hAnsiTheme="majorBidi" w:cstheme="majorBidi"/>
          <w:sz w:val="24"/>
          <w:szCs w:val="24"/>
        </w:rPr>
        <w:t>La réflexivité (conscience que les pensées sont irrationnelles)</w:t>
      </w:r>
    </w:p>
    <w:p w14:paraId="6A7B397A" w14:textId="77777777" w:rsidR="00235E86" w:rsidRPr="0081774C" w:rsidRDefault="00235E86" w:rsidP="0081774C">
      <w:pPr>
        <w:pStyle w:val="Paragraphedeliste"/>
        <w:numPr>
          <w:ilvl w:val="0"/>
          <w:numId w:val="37"/>
        </w:numPr>
        <w:spacing w:line="360" w:lineRule="auto"/>
        <w:rPr>
          <w:rFonts w:asciiTheme="majorBidi" w:hAnsiTheme="majorBidi" w:cstheme="majorBidi"/>
          <w:sz w:val="24"/>
          <w:szCs w:val="24"/>
        </w:rPr>
      </w:pPr>
      <w:r w:rsidRPr="0081774C">
        <w:rPr>
          <w:rFonts w:asciiTheme="majorBidi" w:hAnsiTheme="majorBidi" w:cstheme="majorBidi"/>
          <w:sz w:val="24"/>
          <w:szCs w:val="24"/>
        </w:rPr>
        <w:lastRenderedPageBreak/>
        <w:t>L’absurdité perçue des pensées obsessionnelles. Cette distinction clarifie que dans le TOC, les pensées sont reconnues comme irrationnelles, contrairement aux délires dans la SCZ qui ne sont pas perçus comme tels par les patients.</w:t>
      </w:r>
    </w:p>
    <w:p w14:paraId="47DAB3E0" w14:textId="77777777" w:rsidR="00235E86" w:rsidRPr="00235E86" w:rsidRDefault="00235E86" w:rsidP="000D1273">
      <w:pPr>
        <w:spacing w:line="360" w:lineRule="auto"/>
        <w:ind w:left="3762"/>
        <w:rPr>
          <w:rFonts w:asciiTheme="majorBidi" w:hAnsiTheme="majorBidi" w:cstheme="majorBidi"/>
          <w:sz w:val="24"/>
          <w:szCs w:val="24"/>
        </w:rPr>
      </w:pPr>
    </w:p>
    <w:p w14:paraId="1458F309" w14:textId="77777777" w:rsidR="00235E86" w:rsidRPr="00235E86" w:rsidRDefault="00235E86" w:rsidP="0081774C">
      <w:pPr>
        <w:spacing w:line="360" w:lineRule="auto"/>
        <w:rPr>
          <w:rFonts w:asciiTheme="majorBidi" w:hAnsiTheme="majorBidi" w:cstheme="majorBidi"/>
          <w:sz w:val="24"/>
          <w:szCs w:val="24"/>
        </w:rPr>
      </w:pPr>
      <w:r w:rsidRPr="00235E86">
        <w:rPr>
          <w:rFonts w:asciiTheme="majorBidi" w:hAnsiTheme="majorBidi" w:cstheme="majorBidi"/>
          <w:sz w:val="24"/>
          <w:szCs w:val="24"/>
        </w:rPr>
        <w:t xml:space="preserve">Des </w:t>
      </w:r>
      <w:r w:rsidRPr="00235E86">
        <w:rPr>
          <w:rFonts w:asciiTheme="majorBidi" w:hAnsiTheme="majorBidi" w:cstheme="majorBidi"/>
          <w:b/>
          <w:bCs/>
          <w:sz w:val="24"/>
          <w:szCs w:val="24"/>
        </w:rPr>
        <w:t>études</w:t>
      </w:r>
      <w:r w:rsidRPr="00235E86">
        <w:rPr>
          <w:rFonts w:asciiTheme="majorBidi" w:hAnsiTheme="majorBidi" w:cstheme="majorBidi"/>
          <w:sz w:val="24"/>
          <w:szCs w:val="24"/>
        </w:rPr>
        <w:t xml:space="preserve"> indiquent que jusqu'à 12 % des patients schizophrènes remplissent également les critères du TOC, et environ 30 % souffrent de symptômes obsessionnels-compulsifs (OCS). Ces symptômes peuvent apparaître à divers stades du trouble schizophrénique, que ce soit avant le début de la psychose, lors de la phase prodromique, pendant un premier épisode de psychose, ou dans les phases chroniques. Les OCS peuvent même persister dans les phases stables de la SCZ, avec une variabilité de la gravité des symptômes.</w:t>
      </w:r>
    </w:p>
    <w:p w14:paraId="33706175" w14:textId="77777777" w:rsidR="00235E86" w:rsidRPr="00235E86" w:rsidRDefault="00235E86" w:rsidP="0081774C">
      <w:pPr>
        <w:spacing w:line="360" w:lineRule="auto"/>
        <w:rPr>
          <w:rFonts w:asciiTheme="majorBidi" w:hAnsiTheme="majorBidi" w:cstheme="majorBidi"/>
          <w:sz w:val="24"/>
          <w:szCs w:val="24"/>
        </w:rPr>
      </w:pPr>
      <w:r w:rsidRPr="00235E86">
        <w:rPr>
          <w:rFonts w:asciiTheme="majorBidi" w:hAnsiTheme="majorBidi" w:cstheme="majorBidi"/>
          <w:sz w:val="24"/>
          <w:szCs w:val="24"/>
        </w:rPr>
        <w:t xml:space="preserve">En raison de cette </w:t>
      </w:r>
      <w:r w:rsidRPr="00235E86">
        <w:rPr>
          <w:rFonts w:asciiTheme="majorBidi" w:hAnsiTheme="majorBidi" w:cstheme="majorBidi"/>
          <w:b/>
          <w:bCs/>
          <w:sz w:val="24"/>
          <w:szCs w:val="24"/>
        </w:rPr>
        <w:t>sémantique croisée</w:t>
      </w:r>
      <w:r w:rsidRPr="00235E86">
        <w:rPr>
          <w:rFonts w:asciiTheme="majorBidi" w:hAnsiTheme="majorBidi" w:cstheme="majorBidi"/>
          <w:sz w:val="24"/>
          <w:szCs w:val="24"/>
        </w:rPr>
        <w:t xml:space="preserve">, certains ont introduit le terme de </w:t>
      </w:r>
      <w:r w:rsidRPr="00235E86">
        <w:rPr>
          <w:rFonts w:asciiTheme="majorBidi" w:hAnsiTheme="majorBidi" w:cstheme="majorBidi"/>
          <w:b/>
          <w:bCs/>
          <w:sz w:val="24"/>
          <w:szCs w:val="24"/>
        </w:rPr>
        <w:t>trouble schizo-obsessionnel</w:t>
      </w:r>
      <w:r w:rsidRPr="00235E86">
        <w:rPr>
          <w:rFonts w:asciiTheme="majorBidi" w:hAnsiTheme="majorBidi" w:cstheme="majorBidi"/>
          <w:sz w:val="24"/>
          <w:szCs w:val="24"/>
        </w:rPr>
        <w:t xml:space="preserve"> (1994), illustrant un chevauchement entre le TOC et la SCZ. Ce concept a été élargi dans le </w:t>
      </w:r>
      <w:r w:rsidRPr="00235E86">
        <w:rPr>
          <w:rFonts w:asciiTheme="majorBidi" w:hAnsiTheme="majorBidi" w:cstheme="majorBidi"/>
          <w:b/>
          <w:bCs/>
          <w:sz w:val="24"/>
          <w:szCs w:val="24"/>
        </w:rPr>
        <w:t>DSM-5</w:t>
      </w:r>
      <w:r w:rsidRPr="00235E86">
        <w:rPr>
          <w:rFonts w:asciiTheme="majorBidi" w:hAnsiTheme="majorBidi" w:cstheme="majorBidi"/>
          <w:sz w:val="24"/>
          <w:szCs w:val="24"/>
        </w:rPr>
        <w:t xml:space="preserve">, où il est reconnu qu'il existe un </w:t>
      </w:r>
      <w:r w:rsidRPr="00235E86">
        <w:rPr>
          <w:rFonts w:asciiTheme="majorBidi" w:hAnsiTheme="majorBidi" w:cstheme="majorBidi"/>
          <w:b/>
          <w:bCs/>
          <w:sz w:val="24"/>
          <w:szCs w:val="24"/>
        </w:rPr>
        <w:t>spectre schizo-obsessionnel</w:t>
      </w:r>
      <w:r w:rsidRPr="00235E86">
        <w:rPr>
          <w:rFonts w:asciiTheme="majorBidi" w:hAnsiTheme="majorBidi" w:cstheme="majorBidi"/>
          <w:sz w:val="24"/>
          <w:szCs w:val="24"/>
        </w:rPr>
        <w:t xml:space="preserve"> couvrant à la fois le TOC, le TOC avec manque de perspicacité, le TPS, et la SCZ avec OCS ou TOC. Cette classification reconnaît le continuum entre ces troubles psychiatriques autrefois considérés comme distincts.</w:t>
      </w:r>
    </w:p>
    <w:p w14:paraId="443C9A42" w14:textId="77777777" w:rsidR="00235E86" w:rsidRDefault="00235E86" w:rsidP="0081774C">
      <w:pPr>
        <w:spacing w:line="360" w:lineRule="auto"/>
        <w:rPr>
          <w:rFonts w:ascii="Arial" w:eastAsia="Arial" w:hAnsi="Arial" w:cs="Arial"/>
          <w:b/>
          <w:bCs/>
          <w:sz w:val="16"/>
          <w:szCs w:val="16"/>
        </w:rPr>
      </w:pPr>
      <w:r w:rsidRPr="00235E86">
        <w:rPr>
          <w:rFonts w:asciiTheme="majorBidi" w:hAnsiTheme="majorBidi" w:cstheme="majorBidi"/>
          <w:sz w:val="24"/>
          <w:szCs w:val="24"/>
        </w:rPr>
        <w:t xml:space="preserve">Les </w:t>
      </w:r>
      <w:r w:rsidRPr="00235E86">
        <w:rPr>
          <w:rFonts w:asciiTheme="majorBidi" w:hAnsiTheme="majorBidi" w:cstheme="majorBidi"/>
          <w:b/>
          <w:bCs/>
          <w:sz w:val="24"/>
          <w:szCs w:val="24"/>
        </w:rPr>
        <w:t>états mentaux à risque</w:t>
      </w:r>
      <w:r w:rsidRPr="00235E86">
        <w:rPr>
          <w:rFonts w:asciiTheme="majorBidi" w:hAnsiTheme="majorBidi" w:cstheme="majorBidi"/>
          <w:sz w:val="24"/>
          <w:szCs w:val="24"/>
        </w:rPr>
        <w:t xml:space="preserve"> pour la psychose (ARMS), comprenant des symptômes psychotiques atténués et des épisodes psychotiques intermittents, sont particulièrement sensibles à la transition vers des symptômes psychotiques complets. Bien que certaines recherches suggèrent que les OCS peuvent protéger contre la psychose, d'autres études indiquent que leur apparition chez des individus ARMS pourrait aggraver la psychopathologie et le fonctionnement psychosocial.</w:t>
      </w:r>
      <w:r w:rsidRPr="00235E86">
        <w:rPr>
          <w:rFonts w:ascii="Arial" w:eastAsia="Arial" w:hAnsi="Arial" w:cs="Arial"/>
          <w:b/>
          <w:bCs/>
          <w:sz w:val="16"/>
          <w:szCs w:val="16"/>
        </w:rPr>
        <w:t xml:space="preserve"> </w:t>
      </w:r>
    </w:p>
    <w:p w14:paraId="2C103A1D" w14:textId="1AF30792" w:rsidR="004760E5" w:rsidRDefault="00235E86" w:rsidP="0081774C">
      <w:pPr>
        <w:spacing w:line="360" w:lineRule="auto"/>
        <w:rPr>
          <w:rFonts w:asciiTheme="majorHAnsi" w:eastAsia="Arial" w:hAnsiTheme="majorHAnsi" w:cs="Arial"/>
          <w:b/>
          <w:bCs/>
          <w:sz w:val="24"/>
          <w:szCs w:val="24"/>
        </w:rPr>
      </w:pPr>
      <w:r w:rsidRPr="00235E86">
        <w:rPr>
          <w:rFonts w:asciiTheme="majorHAnsi" w:eastAsia="Arial" w:hAnsiTheme="majorHAnsi" w:cs="Arial"/>
          <w:b/>
          <w:bCs/>
          <w:sz w:val="24"/>
          <w:szCs w:val="24"/>
        </w:rPr>
        <w:t xml:space="preserve"> Impact sur le pronostic</w:t>
      </w:r>
      <w:r>
        <w:rPr>
          <w:rFonts w:asciiTheme="majorHAnsi" w:eastAsia="Arial" w:hAnsiTheme="majorHAnsi" w:cs="Arial"/>
          <w:b/>
          <w:bCs/>
          <w:sz w:val="24"/>
          <w:szCs w:val="24"/>
        </w:rPr>
        <w:t> :</w:t>
      </w:r>
    </w:p>
    <w:p w14:paraId="498AA4F0" w14:textId="77777777" w:rsidR="004760E5" w:rsidRPr="004760E5" w:rsidRDefault="004760E5" w:rsidP="0081774C">
      <w:pPr>
        <w:spacing w:line="360" w:lineRule="auto"/>
        <w:rPr>
          <w:rFonts w:asciiTheme="majorBidi" w:eastAsia="Arial" w:hAnsiTheme="majorBidi" w:cstheme="majorBidi"/>
          <w:sz w:val="24"/>
          <w:szCs w:val="24"/>
        </w:rPr>
      </w:pPr>
      <w:r w:rsidRPr="004760E5">
        <w:rPr>
          <w:rFonts w:asciiTheme="majorBidi" w:eastAsia="Arial" w:hAnsiTheme="majorBidi" w:cstheme="majorBidi"/>
          <w:sz w:val="24"/>
          <w:szCs w:val="24"/>
        </w:rPr>
        <w:t>Une étude récente a exploré la relation entre les symptômes obsessionnels-compulsifs (SOC) et la gravité des symptômes psychotiques chez les patients schizophrènes (SCZ). L'analyse de 67 études, impliquant près de 8 000 patients, a montré que les patients atteints de SCZ avec SOC/TOC avaient une gravité légèrement plus élevée des symptômes psychotiques positifs et globaux, mais pas des symptômes négatifs. Ces résultats suggèrent que les SOC/TOC comorbides peuvent augmenter légèrement la gravité de la psychose, influencée par des facteurs comme le traitement antipsychotique.</w:t>
      </w:r>
    </w:p>
    <w:p w14:paraId="5025E242" w14:textId="77777777" w:rsidR="004760E5" w:rsidRDefault="004760E5" w:rsidP="0081774C">
      <w:pPr>
        <w:spacing w:line="360" w:lineRule="auto"/>
        <w:rPr>
          <w:rFonts w:ascii="Arial" w:eastAsia="Arial" w:hAnsi="Arial" w:cs="Arial"/>
          <w:b/>
          <w:bCs/>
          <w:sz w:val="16"/>
          <w:szCs w:val="16"/>
        </w:rPr>
      </w:pPr>
      <w:r w:rsidRPr="004760E5">
        <w:rPr>
          <w:rFonts w:asciiTheme="majorBidi" w:eastAsia="Arial" w:hAnsiTheme="majorBidi" w:cstheme="majorBidi"/>
          <w:sz w:val="24"/>
          <w:szCs w:val="24"/>
        </w:rPr>
        <w:t>Les patients présentant à la fois SCZ et SOC ont également plus de symptômes dépressifs et de tentatives de suicide, augmentant le risque d'effets indésirables. Le moment d'apparition des SOC joue un rôle important dans le pronostic : les SOC survenant avant la SCZ semblent avoir un effet protecteur, tandis que ceux survenant après ou simultanément avec la SCZ sont associés à une progression plus grave et chronique de la maladie. Les traitements antipsychotiques, en particulier la clozapine, peuvent déclencher ou aggraver les SOC. Les SOC ont été observés à différents stades des troubles psychotiques, y compris avant la psychose, pendant la phase prodromique, lors du premier épisode, et dans la SCZ chronique</w:t>
      </w:r>
      <w:r>
        <w:rPr>
          <w:rFonts w:asciiTheme="majorBidi" w:eastAsia="Arial" w:hAnsiTheme="majorBidi" w:cstheme="majorBidi"/>
          <w:sz w:val="24"/>
          <w:szCs w:val="24"/>
        </w:rPr>
        <w:t>.</w:t>
      </w:r>
      <w:r w:rsidRPr="004760E5">
        <w:rPr>
          <w:rFonts w:ascii="Arial" w:eastAsia="Arial" w:hAnsi="Arial" w:cs="Arial"/>
          <w:b/>
          <w:bCs/>
          <w:sz w:val="16"/>
          <w:szCs w:val="16"/>
        </w:rPr>
        <w:t xml:space="preserve"> </w:t>
      </w:r>
    </w:p>
    <w:p w14:paraId="56CECEA0" w14:textId="77777777" w:rsidR="004760E5" w:rsidRDefault="004760E5" w:rsidP="000D1273">
      <w:pPr>
        <w:spacing w:line="360" w:lineRule="auto"/>
        <w:ind w:left="2600"/>
        <w:rPr>
          <w:rFonts w:ascii="Arial" w:eastAsia="Arial" w:hAnsi="Arial" w:cs="Arial"/>
          <w:b/>
          <w:bCs/>
          <w:sz w:val="16"/>
          <w:szCs w:val="16"/>
        </w:rPr>
      </w:pPr>
    </w:p>
    <w:p w14:paraId="5119B5C9" w14:textId="076C8986" w:rsidR="004760E5" w:rsidRDefault="004760E5" w:rsidP="0081774C">
      <w:pPr>
        <w:spacing w:line="360" w:lineRule="auto"/>
        <w:rPr>
          <w:rFonts w:asciiTheme="majorHAnsi" w:eastAsia="Arial" w:hAnsiTheme="majorHAnsi" w:cs="Arial"/>
          <w:b/>
          <w:bCs/>
          <w:sz w:val="24"/>
          <w:szCs w:val="24"/>
        </w:rPr>
      </w:pPr>
      <w:r w:rsidRPr="004760E5">
        <w:rPr>
          <w:rFonts w:asciiTheme="majorHAnsi" w:eastAsia="Arial" w:hAnsiTheme="majorHAnsi" w:cs="Arial"/>
          <w:b/>
          <w:bCs/>
          <w:sz w:val="24"/>
          <w:szCs w:val="24"/>
        </w:rPr>
        <w:t>Traitement</w:t>
      </w:r>
      <w:r>
        <w:rPr>
          <w:rFonts w:asciiTheme="majorHAnsi" w:eastAsia="Arial" w:hAnsiTheme="majorHAnsi" w:cs="Arial"/>
          <w:b/>
          <w:bCs/>
          <w:sz w:val="24"/>
          <w:szCs w:val="24"/>
        </w:rPr>
        <w:t> :</w:t>
      </w:r>
    </w:p>
    <w:p w14:paraId="20E4163B" w14:textId="77777777" w:rsidR="002A3C15" w:rsidRPr="002A3C15" w:rsidRDefault="002A3C15" w:rsidP="0081774C">
      <w:pPr>
        <w:spacing w:line="360" w:lineRule="auto"/>
        <w:rPr>
          <w:rFonts w:asciiTheme="majorBidi" w:hAnsiTheme="majorBidi" w:cstheme="majorBidi"/>
          <w:sz w:val="24"/>
          <w:szCs w:val="24"/>
        </w:rPr>
      </w:pPr>
      <w:r w:rsidRPr="002A3C15">
        <w:rPr>
          <w:rFonts w:asciiTheme="majorBidi" w:hAnsiTheme="majorBidi" w:cstheme="majorBidi"/>
          <w:sz w:val="24"/>
          <w:szCs w:val="24"/>
        </w:rPr>
        <w:lastRenderedPageBreak/>
        <w:t xml:space="preserve">Malgré la reconnaissance croissante de la co-occurrence des </w:t>
      </w:r>
      <w:r w:rsidRPr="002A3C15">
        <w:rPr>
          <w:rFonts w:asciiTheme="majorBidi" w:hAnsiTheme="majorBidi" w:cstheme="majorBidi"/>
          <w:b/>
          <w:bCs/>
          <w:sz w:val="24"/>
          <w:szCs w:val="24"/>
        </w:rPr>
        <w:t>symptômes obsessionnels-compulsifs (SOC)</w:t>
      </w:r>
      <w:r w:rsidRPr="002A3C15">
        <w:rPr>
          <w:rFonts w:asciiTheme="majorBidi" w:hAnsiTheme="majorBidi" w:cstheme="majorBidi"/>
          <w:sz w:val="24"/>
          <w:szCs w:val="24"/>
        </w:rPr>
        <w:t xml:space="preserve"> et de la </w:t>
      </w:r>
      <w:r w:rsidRPr="002A3C15">
        <w:rPr>
          <w:rFonts w:asciiTheme="majorBidi" w:hAnsiTheme="majorBidi" w:cstheme="majorBidi"/>
          <w:b/>
          <w:bCs/>
          <w:sz w:val="24"/>
          <w:szCs w:val="24"/>
        </w:rPr>
        <w:t>schizophrénie (SCZ)</w:t>
      </w:r>
      <w:r w:rsidRPr="002A3C15">
        <w:rPr>
          <w:rFonts w:asciiTheme="majorBidi" w:hAnsiTheme="majorBidi" w:cstheme="majorBidi"/>
          <w:sz w:val="24"/>
          <w:szCs w:val="24"/>
        </w:rPr>
        <w:t>, les études pharmacologiques sur les traitements pour cette condition restent rares. L'</w:t>
      </w:r>
      <w:r w:rsidRPr="002A3C15">
        <w:rPr>
          <w:rFonts w:asciiTheme="majorBidi" w:hAnsiTheme="majorBidi" w:cstheme="majorBidi"/>
          <w:b/>
          <w:bCs/>
          <w:sz w:val="24"/>
          <w:szCs w:val="24"/>
        </w:rPr>
        <w:t xml:space="preserve">American </w:t>
      </w:r>
      <w:proofErr w:type="spellStart"/>
      <w:r w:rsidRPr="002A3C15">
        <w:rPr>
          <w:rFonts w:asciiTheme="majorBidi" w:hAnsiTheme="majorBidi" w:cstheme="majorBidi"/>
          <w:b/>
          <w:bCs/>
          <w:sz w:val="24"/>
          <w:szCs w:val="24"/>
        </w:rPr>
        <w:t>Psychiatric</w:t>
      </w:r>
      <w:proofErr w:type="spellEnd"/>
      <w:r w:rsidRPr="002A3C15">
        <w:rPr>
          <w:rFonts w:asciiTheme="majorBidi" w:hAnsiTheme="majorBidi" w:cstheme="majorBidi"/>
          <w:b/>
          <w:bCs/>
          <w:sz w:val="24"/>
          <w:szCs w:val="24"/>
        </w:rPr>
        <w:t xml:space="preserve"> Association (APA)</w:t>
      </w:r>
      <w:r w:rsidRPr="002A3C15">
        <w:rPr>
          <w:rFonts w:asciiTheme="majorBidi" w:hAnsiTheme="majorBidi" w:cstheme="majorBidi"/>
          <w:sz w:val="24"/>
          <w:szCs w:val="24"/>
        </w:rPr>
        <w:t xml:space="preserve"> recommande l'association des ISRS avec des antipsychotiques. La </w:t>
      </w:r>
      <w:proofErr w:type="spellStart"/>
      <w:r w:rsidRPr="002A3C15">
        <w:rPr>
          <w:rFonts w:asciiTheme="majorBidi" w:hAnsiTheme="majorBidi" w:cstheme="majorBidi"/>
          <w:b/>
          <w:bCs/>
          <w:sz w:val="24"/>
          <w:szCs w:val="24"/>
        </w:rPr>
        <w:t>clomipramine</w:t>
      </w:r>
      <w:proofErr w:type="spellEnd"/>
      <w:r w:rsidRPr="002A3C15">
        <w:rPr>
          <w:rFonts w:asciiTheme="majorBidi" w:hAnsiTheme="majorBidi" w:cstheme="majorBidi"/>
          <w:sz w:val="24"/>
          <w:szCs w:val="24"/>
        </w:rPr>
        <w:t>, utilisée en combinaison, a montré des effets bénéfiques pour réduire l'anxiété liée aux compulsions et améliorer les symptômes psychotiques chez certains patients schizo-obsessionnels.</w:t>
      </w:r>
    </w:p>
    <w:p w14:paraId="69359472" w14:textId="6AFDC424" w:rsidR="002A3C15" w:rsidRPr="002A3C15" w:rsidRDefault="002A3C15" w:rsidP="0081774C">
      <w:pPr>
        <w:spacing w:line="360" w:lineRule="auto"/>
        <w:rPr>
          <w:rFonts w:asciiTheme="majorBidi" w:hAnsiTheme="majorBidi" w:cstheme="majorBidi"/>
          <w:sz w:val="24"/>
          <w:szCs w:val="24"/>
        </w:rPr>
      </w:pPr>
      <w:r w:rsidRPr="002A3C15">
        <w:rPr>
          <w:rFonts w:asciiTheme="majorBidi" w:hAnsiTheme="majorBidi" w:cstheme="majorBidi"/>
          <w:sz w:val="24"/>
          <w:szCs w:val="24"/>
        </w:rPr>
        <w:t xml:space="preserve">Des recherches récentes suggèrent que le dysfonctionnement glutamatergique pourrait jouer un rôle dans les SOC, avec des niveaux élevés de glutamine et de glutamate favorisant leur apparition. Les </w:t>
      </w:r>
      <w:r w:rsidRPr="002A3C15">
        <w:rPr>
          <w:rFonts w:asciiTheme="majorBidi" w:hAnsiTheme="majorBidi" w:cstheme="majorBidi"/>
          <w:b/>
          <w:bCs/>
          <w:sz w:val="24"/>
          <w:szCs w:val="24"/>
        </w:rPr>
        <w:t>stabilisateurs de l'humeur</w:t>
      </w:r>
      <w:r w:rsidRPr="002A3C15">
        <w:rPr>
          <w:rFonts w:asciiTheme="majorBidi" w:hAnsiTheme="majorBidi" w:cstheme="majorBidi"/>
          <w:sz w:val="24"/>
          <w:szCs w:val="24"/>
        </w:rPr>
        <w:t xml:space="preserve">, comme la </w:t>
      </w:r>
      <w:proofErr w:type="spellStart"/>
      <w:r w:rsidRPr="002A3C15">
        <w:rPr>
          <w:rFonts w:asciiTheme="majorBidi" w:hAnsiTheme="majorBidi" w:cstheme="majorBidi"/>
          <w:sz w:val="24"/>
          <w:szCs w:val="24"/>
        </w:rPr>
        <w:t>lamotrigine</w:t>
      </w:r>
      <w:proofErr w:type="spellEnd"/>
      <w:r w:rsidRPr="002A3C15">
        <w:rPr>
          <w:rFonts w:asciiTheme="majorBidi" w:hAnsiTheme="majorBidi" w:cstheme="majorBidi"/>
          <w:sz w:val="24"/>
          <w:szCs w:val="24"/>
        </w:rPr>
        <w:t xml:space="preserve">, sont utilisés pour traiter les symptômes résiduels de la psychose et les SOC résistants au traitement. Certains </w:t>
      </w:r>
      <w:r w:rsidRPr="002A3C15">
        <w:rPr>
          <w:rFonts w:asciiTheme="majorBidi" w:hAnsiTheme="majorBidi" w:cstheme="majorBidi"/>
          <w:b/>
          <w:bCs/>
          <w:sz w:val="24"/>
          <w:szCs w:val="24"/>
        </w:rPr>
        <w:t>antipsychotiques</w:t>
      </w:r>
      <w:r w:rsidRPr="002A3C15">
        <w:rPr>
          <w:rFonts w:asciiTheme="majorBidi" w:hAnsiTheme="majorBidi" w:cstheme="majorBidi"/>
          <w:sz w:val="24"/>
          <w:szCs w:val="24"/>
        </w:rPr>
        <w:t xml:space="preserve"> (rispéridone,</w:t>
      </w:r>
      <w:r w:rsidRPr="002A3C15">
        <w:t xml:space="preserve"> </w:t>
      </w:r>
      <w:proofErr w:type="spellStart"/>
      <w:r w:rsidRPr="002A3C15">
        <w:rPr>
          <w:rFonts w:asciiTheme="majorBidi" w:hAnsiTheme="majorBidi" w:cstheme="majorBidi"/>
          <w:sz w:val="24"/>
          <w:szCs w:val="24"/>
        </w:rPr>
        <w:t>ziprasidone</w:t>
      </w:r>
      <w:proofErr w:type="spellEnd"/>
      <w:r>
        <w:rPr>
          <w:rFonts w:asciiTheme="majorBidi" w:hAnsiTheme="majorBidi" w:cstheme="majorBidi"/>
          <w:sz w:val="24"/>
          <w:szCs w:val="24"/>
        </w:rPr>
        <w:t xml:space="preserve">, </w:t>
      </w:r>
      <w:r w:rsidRPr="002A3C15">
        <w:rPr>
          <w:rFonts w:asciiTheme="majorBidi" w:hAnsiTheme="majorBidi" w:cstheme="majorBidi"/>
          <w:sz w:val="24"/>
          <w:szCs w:val="24"/>
        </w:rPr>
        <w:t>halopéridol, amisulpride, quétiapine) ont montré une réduction significative des symptômes obsessionnels. Les antipsychotiques agonistes partiels semblent aussi prometteurs, mais davantage d'études sont nécessaires.</w:t>
      </w:r>
    </w:p>
    <w:p w14:paraId="478CD066" w14:textId="77777777" w:rsidR="002A3C15" w:rsidRPr="002A3C15" w:rsidRDefault="002A3C15" w:rsidP="0081774C">
      <w:pPr>
        <w:spacing w:line="360" w:lineRule="auto"/>
        <w:rPr>
          <w:rFonts w:asciiTheme="majorBidi" w:hAnsiTheme="majorBidi" w:cstheme="majorBidi"/>
          <w:sz w:val="24"/>
          <w:szCs w:val="24"/>
        </w:rPr>
      </w:pPr>
      <w:r w:rsidRPr="002A3C15">
        <w:rPr>
          <w:rFonts w:asciiTheme="majorBidi" w:hAnsiTheme="majorBidi" w:cstheme="majorBidi"/>
          <w:sz w:val="24"/>
          <w:szCs w:val="24"/>
        </w:rPr>
        <w:t>Bien qu'il n'y ait pas de directives claires, l'</w:t>
      </w:r>
      <w:r w:rsidRPr="002A3C15">
        <w:rPr>
          <w:rFonts w:asciiTheme="majorBidi" w:hAnsiTheme="majorBidi" w:cstheme="majorBidi"/>
          <w:b/>
          <w:bCs/>
          <w:sz w:val="24"/>
          <w:szCs w:val="24"/>
        </w:rPr>
        <w:t>olanzapine</w:t>
      </w:r>
      <w:r w:rsidRPr="002A3C15">
        <w:rPr>
          <w:rFonts w:asciiTheme="majorBidi" w:hAnsiTheme="majorBidi" w:cstheme="majorBidi"/>
          <w:sz w:val="24"/>
          <w:szCs w:val="24"/>
        </w:rPr>
        <w:t xml:space="preserve"> a montré des avantages dans le traitement des patients schizophrènes et souffrant de SOC. </w:t>
      </w:r>
      <w:r w:rsidRPr="002A3C15">
        <w:rPr>
          <w:rFonts w:asciiTheme="majorBidi" w:hAnsiTheme="majorBidi" w:cstheme="majorBidi"/>
          <w:b/>
          <w:bCs/>
          <w:sz w:val="24"/>
          <w:szCs w:val="24"/>
        </w:rPr>
        <w:t>L'</w:t>
      </w:r>
      <w:proofErr w:type="spellStart"/>
      <w:r w:rsidRPr="002A3C15">
        <w:rPr>
          <w:rFonts w:asciiTheme="majorBidi" w:hAnsiTheme="majorBidi" w:cstheme="majorBidi"/>
          <w:b/>
          <w:bCs/>
          <w:sz w:val="24"/>
          <w:szCs w:val="24"/>
        </w:rPr>
        <w:t>aripiprazole</w:t>
      </w:r>
      <w:proofErr w:type="spellEnd"/>
      <w:r w:rsidRPr="002A3C15">
        <w:rPr>
          <w:rFonts w:asciiTheme="majorBidi" w:hAnsiTheme="majorBidi" w:cstheme="majorBidi"/>
          <w:sz w:val="24"/>
          <w:szCs w:val="24"/>
        </w:rPr>
        <w:t xml:space="preserve"> a également été efficace, mais il peut induire des SOC chez certains patients. En raison de la nécessité d'une composante sérotoninergique pour traiter les SOC, les traitements combinés sont souvent plus efficaces, avec des études sur la </w:t>
      </w:r>
      <w:proofErr w:type="spellStart"/>
      <w:r w:rsidRPr="002A3C15">
        <w:rPr>
          <w:rFonts w:asciiTheme="majorBidi" w:hAnsiTheme="majorBidi" w:cstheme="majorBidi"/>
          <w:b/>
          <w:bCs/>
          <w:sz w:val="24"/>
          <w:szCs w:val="24"/>
        </w:rPr>
        <w:t>fluvoxamine</w:t>
      </w:r>
      <w:proofErr w:type="spellEnd"/>
      <w:r w:rsidRPr="002A3C15">
        <w:rPr>
          <w:rFonts w:asciiTheme="majorBidi" w:hAnsiTheme="majorBidi" w:cstheme="majorBidi"/>
          <w:sz w:val="24"/>
          <w:szCs w:val="24"/>
        </w:rPr>
        <w:t xml:space="preserve"> et l'</w:t>
      </w:r>
      <w:proofErr w:type="spellStart"/>
      <w:r w:rsidRPr="002A3C15">
        <w:rPr>
          <w:rFonts w:asciiTheme="majorBidi" w:hAnsiTheme="majorBidi" w:cstheme="majorBidi"/>
          <w:b/>
          <w:bCs/>
          <w:sz w:val="24"/>
          <w:szCs w:val="24"/>
        </w:rPr>
        <w:t>escitalopram</w:t>
      </w:r>
      <w:proofErr w:type="spellEnd"/>
      <w:r w:rsidRPr="002A3C15">
        <w:rPr>
          <w:rFonts w:asciiTheme="majorBidi" w:hAnsiTheme="majorBidi" w:cstheme="majorBidi"/>
          <w:sz w:val="24"/>
          <w:szCs w:val="24"/>
        </w:rPr>
        <w:t xml:space="preserve"> montrant des résultats prometteurs en association avec des antipsychotiques.</w:t>
      </w:r>
    </w:p>
    <w:p w14:paraId="0023C3FB" w14:textId="77777777" w:rsidR="002A3C15" w:rsidRPr="002A3C15" w:rsidRDefault="002A3C15" w:rsidP="0081774C">
      <w:pPr>
        <w:spacing w:line="360" w:lineRule="auto"/>
        <w:rPr>
          <w:rFonts w:asciiTheme="majorBidi" w:hAnsiTheme="majorBidi" w:cstheme="majorBidi"/>
          <w:sz w:val="24"/>
          <w:szCs w:val="24"/>
        </w:rPr>
      </w:pPr>
      <w:r w:rsidRPr="002A3C15">
        <w:rPr>
          <w:rFonts w:asciiTheme="majorBidi" w:hAnsiTheme="majorBidi" w:cstheme="majorBidi"/>
          <w:sz w:val="24"/>
          <w:szCs w:val="24"/>
        </w:rPr>
        <w:t xml:space="preserve">Un « paradoxe » existe dans le rôle des antipsychotiques, car bien qu'efficaces dans le TOC typique, certains antipsychotiques peuvent exacerber ou induire des SOC chez les patients schizophrènes. Les antipsychotiques de deuxième génération, notamment la </w:t>
      </w:r>
      <w:r w:rsidRPr="002A3C15">
        <w:rPr>
          <w:rFonts w:asciiTheme="majorBidi" w:hAnsiTheme="majorBidi" w:cstheme="majorBidi"/>
          <w:b/>
          <w:bCs/>
          <w:sz w:val="24"/>
          <w:szCs w:val="24"/>
        </w:rPr>
        <w:t>clozapine</w:t>
      </w:r>
      <w:r w:rsidRPr="002A3C15">
        <w:rPr>
          <w:rFonts w:asciiTheme="majorBidi" w:hAnsiTheme="majorBidi" w:cstheme="majorBidi"/>
          <w:sz w:val="24"/>
          <w:szCs w:val="24"/>
        </w:rPr>
        <w:t xml:space="preserve">, </w:t>
      </w:r>
      <w:r w:rsidRPr="002A3C15">
        <w:rPr>
          <w:rFonts w:asciiTheme="majorBidi" w:hAnsiTheme="majorBidi" w:cstheme="majorBidi"/>
          <w:b/>
          <w:bCs/>
          <w:sz w:val="24"/>
          <w:szCs w:val="24"/>
        </w:rPr>
        <w:t>l'olanzapine</w:t>
      </w:r>
      <w:r w:rsidRPr="002A3C15">
        <w:rPr>
          <w:rFonts w:asciiTheme="majorBidi" w:hAnsiTheme="majorBidi" w:cstheme="majorBidi"/>
          <w:sz w:val="24"/>
          <w:szCs w:val="24"/>
        </w:rPr>
        <w:t xml:space="preserve">, la </w:t>
      </w:r>
      <w:r w:rsidRPr="002A3C15">
        <w:rPr>
          <w:rFonts w:asciiTheme="majorBidi" w:hAnsiTheme="majorBidi" w:cstheme="majorBidi"/>
          <w:b/>
          <w:bCs/>
          <w:sz w:val="24"/>
          <w:szCs w:val="24"/>
        </w:rPr>
        <w:t>rispéridone</w:t>
      </w:r>
      <w:r w:rsidRPr="002A3C15">
        <w:rPr>
          <w:rFonts w:asciiTheme="majorBidi" w:hAnsiTheme="majorBidi" w:cstheme="majorBidi"/>
          <w:sz w:val="24"/>
          <w:szCs w:val="24"/>
        </w:rPr>
        <w:t xml:space="preserve"> et la </w:t>
      </w:r>
      <w:r w:rsidRPr="002A3C15">
        <w:rPr>
          <w:rFonts w:asciiTheme="majorBidi" w:hAnsiTheme="majorBidi" w:cstheme="majorBidi"/>
          <w:b/>
          <w:bCs/>
          <w:sz w:val="24"/>
          <w:szCs w:val="24"/>
        </w:rPr>
        <w:t>quétiapine</w:t>
      </w:r>
      <w:r w:rsidRPr="002A3C15">
        <w:rPr>
          <w:rFonts w:asciiTheme="majorBidi" w:hAnsiTheme="majorBidi" w:cstheme="majorBidi"/>
          <w:sz w:val="24"/>
          <w:szCs w:val="24"/>
        </w:rPr>
        <w:t>, peuvent avoir cet effet, en raison de leur interaction avec les récepteurs de la sérotonine.</w:t>
      </w:r>
    </w:p>
    <w:p w14:paraId="408C69F0" w14:textId="77777777" w:rsidR="002A3C15" w:rsidRDefault="002A3C15" w:rsidP="0081774C">
      <w:pPr>
        <w:spacing w:line="360" w:lineRule="auto"/>
        <w:rPr>
          <w:rFonts w:asciiTheme="majorBidi" w:hAnsiTheme="majorBidi" w:cstheme="majorBidi"/>
          <w:sz w:val="24"/>
          <w:szCs w:val="24"/>
        </w:rPr>
      </w:pPr>
      <w:r w:rsidRPr="002A3C15">
        <w:rPr>
          <w:rFonts w:asciiTheme="majorBidi" w:hAnsiTheme="majorBidi" w:cstheme="majorBidi"/>
          <w:sz w:val="24"/>
          <w:szCs w:val="24"/>
        </w:rPr>
        <w:t xml:space="preserve">Pour les SOC induits par les antipsychotiques, plusieurs stratégies sont proposées, incluant la réduction de la dose, le passage à un autre antipsychotique moins affectant les systèmes sérotoninergiques (comme </w:t>
      </w:r>
      <w:proofErr w:type="spellStart"/>
      <w:r w:rsidRPr="002A3C15">
        <w:rPr>
          <w:rFonts w:asciiTheme="majorBidi" w:hAnsiTheme="majorBidi" w:cstheme="majorBidi"/>
          <w:b/>
          <w:bCs/>
          <w:sz w:val="24"/>
          <w:szCs w:val="24"/>
        </w:rPr>
        <w:t>aripiprazole</w:t>
      </w:r>
      <w:proofErr w:type="spellEnd"/>
      <w:r w:rsidRPr="002A3C15">
        <w:rPr>
          <w:rFonts w:asciiTheme="majorBidi" w:hAnsiTheme="majorBidi" w:cstheme="majorBidi"/>
          <w:sz w:val="24"/>
          <w:szCs w:val="24"/>
        </w:rPr>
        <w:t xml:space="preserve"> ou </w:t>
      </w:r>
      <w:r w:rsidRPr="002A3C15">
        <w:rPr>
          <w:rFonts w:asciiTheme="majorBidi" w:hAnsiTheme="majorBidi" w:cstheme="majorBidi"/>
          <w:b/>
          <w:bCs/>
          <w:sz w:val="24"/>
          <w:szCs w:val="24"/>
        </w:rPr>
        <w:t>amisulpride</w:t>
      </w:r>
      <w:r w:rsidRPr="002A3C15">
        <w:rPr>
          <w:rFonts w:asciiTheme="majorBidi" w:hAnsiTheme="majorBidi" w:cstheme="majorBidi"/>
          <w:sz w:val="24"/>
          <w:szCs w:val="24"/>
        </w:rPr>
        <w:t xml:space="preserve">), ou l'ajout d'ISRS et de thérapie </w:t>
      </w:r>
      <w:proofErr w:type="spellStart"/>
      <w:r w:rsidRPr="002A3C15">
        <w:rPr>
          <w:rFonts w:asciiTheme="majorBidi" w:hAnsiTheme="majorBidi" w:cstheme="majorBidi"/>
          <w:sz w:val="24"/>
          <w:szCs w:val="24"/>
        </w:rPr>
        <w:t>cognitivo</w:t>
      </w:r>
      <w:proofErr w:type="spellEnd"/>
      <w:r w:rsidRPr="002A3C15">
        <w:rPr>
          <w:rFonts w:asciiTheme="majorBidi" w:hAnsiTheme="majorBidi" w:cstheme="majorBidi"/>
          <w:sz w:val="24"/>
          <w:szCs w:val="24"/>
        </w:rPr>
        <w:t xml:space="preserve">-comportementale (TCC). </w:t>
      </w:r>
    </w:p>
    <w:p w14:paraId="7790D7F1" w14:textId="69E48596" w:rsidR="004760E5" w:rsidRPr="0081774C" w:rsidRDefault="002A3C15" w:rsidP="0081774C">
      <w:pPr>
        <w:spacing w:line="360" w:lineRule="auto"/>
        <w:rPr>
          <w:rFonts w:asciiTheme="majorBidi" w:hAnsiTheme="majorBidi" w:cstheme="majorBidi"/>
          <w:sz w:val="24"/>
          <w:szCs w:val="24"/>
        </w:rPr>
      </w:pPr>
      <w:r w:rsidRPr="002A3C15">
        <w:rPr>
          <w:rFonts w:asciiTheme="majorBidi" w:hAnsiTheme="majorBidi" w:cstheme="majorBidi"/>
          <w:sz w:val="24"/>
          <w:szCs w:val="24"/>
        </w:rPr>
        <w:t>La TCC pourrait être efficace pour traiter les SOC dans la SCZ, bien que des études supplémentaires soient nécessaires pour confirmer ces résultats.</w:t>
      </w:r>
    </w:p>
    <w:p w14:paraId="1BBC9264" w14:textId="77777777" w:rsidR="00FE39DE" w:rsidRDefault="00FE39DE" w:rsidP="00FE39DE">
      <w:pPr>
        <w:ind w:left="2600"/>
        <w:rPr>
          <w:rFonts w:ascii="Arial" w:eastAsia="Arial" w:hAnsi="Arial" w:cs="Arial"/>
          <w:b/>
          <w:bCs/>
          <w:sz w:val="15"/>
          <w:szCs w:val="15"/>
        </w:rPr>
      </w:pPr>
    </w:p>
    <w:p w14:paraId="687E1E9E" w14:textId="77777777" w:rsidR="00235E86" w:rsidRPr="003A1DD5" w:rsidRDefault="003A1DD5" w:rsidP="003A1DD5">
      <w:pPr>
        <w:spacing w:line="358" w:lineRule="auto"/>
        <w:ind w:left="2591" w:right="20" w:firstLine="425"/>
        <w:jc w:val="right"/>
        <w:rPr>
          <w:b/>
          <w:bCs/>
          <w:sz w:val="24"/>
          <w:szCs w:val="24"/>
        </w:rPr>
      </w:pPr>
      <w:r w:rsidRPr="003A1DD5">
        <w:rPr>
          <w:b/>
          <w:bCs/>
          <w:sz w:val="24"/>
          <w:szCs w:val="24"/>
        </w:rPr>
        <w:t xml:space="preserve">Dr Yassine </w:t>
      </w:r>
      <w:proofErr w:type="spellStart"/>
      <w:r w:rsidRPr="003A1DD5">
        <w:rPr>
          <w:b/>
          <w:bCs/>
          <w:sz w:val="24"/>
          <w:szCs w:val="24"/>
        </w:rPr>
        <w:t>Nassiri</w:t>
      </w:r>
      <w:proofErr w:type="spellEnd"/>
    </w:p>
    <w:p w14:paraId="396F195C" w14:textId="77777777" w:rsidR="003A1DD5" w:rsidRPr="003A1DD5" w:rsidRDefault="003A1DD5" w:rsidP="003A1DD5">
      <w:pPr>
        <w:spacing w:line="358" w:lineRule="auto"/>
        <w:ind w:left="2591" w:right="20" w:firstLine="425"/>
        <w:jc w:val="right"/>
        <w:rPr>
          <w:b/>
          <w:bCs/>
          <w:sz w:val="24"/>
          <w:szCs w:val="24"/>
        </w:rPr>
      </w:pPr>
      <w:r w:rsidRPr="003A1DD5">
        <w:rPr>
          <w:b/>
          <w:bCs/>
          <w:sz w:val="24"/>
          <w:szCs w:val="24"/>
        </w:rPr>
        <w:t>Service de psychiatrie</w:t>
      </w:r>
    </w:p>
    <w:p w14:paraId="3B8EA0BA" w14:textId="77777777" w:rsidR="003A1DD5" w:rsidRPr="003A1DD5" w:rsidRDefault="003A1DD5" w:rsidP="003A1DD5">
      <w:pPr>
        <w:spacing w:line="358" w:lineRule="auto"/>
        <w:ind w:left="2591" w:right="20" w:firstLine="425"/>
        <w:jc w:val="right"/>
        <w:rPr>
          <w:b/>
          <w:bCs/>
          <w:sz w:val="24"/>
          <w:szCs w:val="24"/>
        </w:rPr>
      </w:pPr>
      <w:r w:rsidRPr="003A1DD5">
        <w:rPr>
          <w:b/>
          <w:bCs/>
          <w:sz w:val="24"/>
          <w:szCs w:val="24"/>
        </w:rPr>
        <w:t>CHU Souss Massa</w:t>
      </w:r>
    </w:p>
    <w:p w14:paraId="2F5842A4" w14:textId="40A6015A" w:rsidR="003A1DD5" w:rsidRPr="003A1DD5" w:rsidRDefault="003A1DD5" w:rsidP="003A1DD5">
      <w:pPr>
        <w:spacing w:line="358" w:lineRule="auto"/>
        <w:ind w:left="2591" w:right="20" w:firstLine="425"/>
        <w:jc w:val="right"/>
        <w:rPr>
          <w:b/>
          <w:bCs/>
          <w:sz w:val="24"/>
          <w:szCs w:val="24"/>
        </w:rPr>
        <w:sectPr w:rsidR="003A1DD5" w:rsidRPr="003A1DD5" w:rsidSect="00235E86">
          <w:pgSz w:w="11900" w:h="16838"/>
          <w:pgMar w:top="975" w:right="686" w:bottom="804" w:left="720" w:header="0" w:footer="0" w:gutter="0"/>
          <w:cols w:space="720" w:equalWidth="0">
            <w:col w:w="10500"/>
          </w:cols>
        </w:sectPr>
      </w:pPr>
      <w:r w:rsidRPr="003A1DD5">
        <w:rPr>
          <w:b/>
          <w:bCs/>
          <w:sz w:val="24"/>
          <w:szCs w:val="24"/>
        </w:rPr>
        <w:t>Novembre 2024</w:t>
      </w:r>
    </w:p>
    <w:p w14:paraId="00D52088" w14:textId="77777777" w:rsidR="00AA3EB1" w:rsidRDefault="00AA3EB1">
      <w:pPr>
        <w:sectPr w:rsidR="00AA3EB1">
          <w:type w:val="continuous"/>
          <w:pgSz w:w="11900" w:h="16838"/>
          <w:pgMar w:top="975" w:right="666" w:bottom="788" w:left="720" w:header="0" w:footer="0" w:gutter="0"/>
          <w:cols w:space="720" w:equalWidth="0">
            <w:col w:w="10520"/>
          </w:cols>
        </w:sectPr>
      </w:pPr>
      <w:bookmarkStart w:id="1" w:name="page3"/>
      <w:bookmarkEnd w:id="1"/>
    </w:p>
    <w:p w14:paraId="7AE4C0BA" w14:textId="2779890E" w:rsidR="002108B8" w:rsidRPr="002108B8" w:rsidRDefault="002108B8" w:rsidP="00235E86">
      <w:pPr>
        <w:spacing w:line="525" w:lineRule="auto"/>
        <w:ind w:right="520"/>
        <w:rPr>
          <w:rFonts w:ascii="Arial" w:eastAsia="Arial" w:hAnsi="Arial" w:cs="Arial"/>
          <w:b/>
          <w:bCs/>
          <w:sz w:val="12"/>
          <w:szCs w:val="12"/>
        </w:rPr>
        <w:sectPr w:rsidR="002108B8" w:rsidRPr="002108B8">
          <w:type w:val="continuous"/>
          <w:pgSz w:w="11900" w:h="16838"/>
          <w:pgMar w:top="975" w:right="686" w:bottom="804" w:left="720" w:header="0" w:footer="0" w:gutter="0"/>
          <w:cols w:space="720" w:equalWidth="0">
            <w:col w:w="10500"/>
          </w:cols>
        </w:sectPr>
      </w:pPr>
      <w:bookmarkStart w:id="2" w:name="page4"/>
      <w:bookmarkEnd w:id="2"/>
    </w:p>
    <w:p w14:paraId="26232ACA" w14:textId="77777777" w:rsidR="00AA3EB1" w:rsidRDefault="00AA3EB1" w:rsidP="00FE39DE">
      <w:pPr>
        <w:spacing w:line="200" w:lineRule="exact"/>
        <w:rPr>
          <w:sz w:val="20"/>
          <w:szCs w:val="20"/>
        </w:rPr>
      </w:pPr>
      <w:bookmarkStart w:id="3" w:name="page5"/>
      <w:bookmarkStart w:id="4" w:name="page6"/>
      <w:bookmarkEnd w:id="3"/>
      <w:bookmarkEnd w:id="4"/>
    </w:p>
    <w:sectPr w:rsidR="00AA3EB1">
      <w:pgSz w:w="11900" w:h="16838"/>
      <w:pgMar w:top="975" w:right="686" w:bottom="1440" w:left="700" w:header="0" w:footer="0" w:gutter="0"/>
      <w:cols w:space="720" w:equalWidth="0">
        <w:col w:w="105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029A6" w14:textId="77777777" w:rsidR="00100A97" w:rsidRDefault="00100A97" w:rsidP="00FE39DE">
      <w:r>
        <w:separator/>
      </w:r>
    </w:p>
  </w:endnote>
  <w:endnote w:type="continuationSeparator" w:id="0">
    <w:p w14:paraId="350BAE07" w14:textId="77777777" w:rsidR="00100A97" w:rsidRDefault="00100A97" w:rsidP="00FE3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EB18D" w14:textId="77777777" w:rsidR="00100A97" w:rsidRDefault="00100A97" w:rsidP="00FE39DE">
      <w:r>
        <w:separator/>
      </w:r>
    </w:p>
  </w:footnote>
  <w:footnote w:type="continuationSeparator" w:id="0">
    <w:p w14:paraId="09B91D37" w14:textId="77777777" w:rsidR="00100A97" w:rsidRDefault="00100A97" w:rsidP="00FE3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E17E8"/>
    <w:multiLevelType w:val="hybridMultilevel"/>
    <w:tmpl w:val="101C7074"/>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 w15:restartNumberingAfterBreak="0">
    <w:nsid w:val="087C1F66"/>
    <w:multiLevelType w:val="hybridMultilevel"/>
    <w:tmpl w:val="6C660B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ED7263"/>
    <w:multiLevelType w:val="hybridMultilevel"/>
    <w:tmpl w:val="7BDAE39C"/>
    <w:lvl w:ilvl="0" w:tplc="80BC4092">
      <w:start w:val="4"/>
      <w:numFmt w:val="decimal"/>
      <w:lvlText w:val="%1."/>
      <w:lvlJc w:val="left"/>
    </w:lvl>
    <w:lvl w:ilvl="1" w:tplc="71DC7D52">
      <w:start w:val="1"/>
      <w:numFmt w:val="upperLetter"/>
      <w:lvlText w:val="%2"/>
      <w:lvlJc w:val="left"/>
    </w:lvl>
    <w:lvl w:ilvl="2" w:tplc="2984386C">
      <w:numFmt w:val="decimal"/>
      <w:lvlText w:val=""/>
      <w:lvlJc w:val="left"/>
    </w:lvl>
    <w:lvl w:ilvl="3" w:tplc="EDFC648C">
      <w:numFmt w:val="decimal"/>
      <w:lvlText w:val=""/>
      <w:lvlJc w:val="left"/>
    </w:lvl>
    <w:lvl w:ilvl="4" w:tplc="DB142966">
      <w:numFmt w:val="decimal"/>
      <w:lvlText w:val=""/>
      <w:lvlJc w:val="left"/>
    </w:lvl>
    <w:lvl w:ilvl="5" w:tplc="8632942E">
      <w:numFmt w:val="decimal"/>
      <w:lvlText w:val=""/>
      <w:lvlJc w:val="left"/>
    </w:lvl>
    <w:lvl w:ilvl="6" w:tplc="1E5C2C6C">
      <w:numFmt w:val="decimal"/>
      <w:lvlText w:val=""/>
      <w:lvlJc w:val="left"/>
    </w:lvl>
    <w:lvl w:ilvl="7" w:tplc="AFBC5A68">
      <w:numFmt w:val="decimal"/>
      <w:lvlText w:val=""/>
      <w:lvlJc w:val="left"/>
    </w:lvl>
    <w:lvl w:ilvl="8" w:tplc="C8E0C842">
      <w:numFmt w:val="decimal"/>
      <w:lvlText w:val=""/>
      <w:lvlJc w:val="left"/>
    </w:lvl>
  </w:abstractNum>
  <w:abstractNum w:abstractNumId="3" w15:restartNumberingAfterBreak="0">
    <w:nsid w:val="109CF92E"/>
    <w:multiLevelType w:val="hybridMultilevel"/>
    <w:tmpl w:val="6D0CD980"/>
    <w:lvl w:ilvl="0" w:tplc="80244CD4">
      <w:start w:val="645"/>
      <w:numFmt w:val="decimal"/>
      <w:lvlText w:val="%1."/>
      <w:lvlJc w:val="left"/>
    </w:lvl>
    <w:lvl w:ilvl="1" w:tplc="D9088556">
      <w:start w:val="1"/>
      <w:numFmt w:val="upperLetter"/>
      <w:lvlText w:val="%2"/>
      <w:lvlJc w:val="left"/>
    </w:lvl>
    <w:lvl w:ilvl="2" w:tplc="B03686EA">
      <w:numFmt w:val="decimal"/>
      <w:lvlText w:val=""/>
      <w:lvlJc w:val="left"/>
    </w:lvl>
    <w:lvl w:ilvl="3" w:tplc="4C920CEA">
      <w:numFmt w:val="decimal"/>
      <w:lvlText w:val=""/>
      <w:lvlJc w:val="left"/>
    </w:lvl>
    <w:lvl w:ilvl="4" w:tplc="CF464CBA">
      <w:numFmt w:val="decimal"/>
      <w:lvlText w:val=""/>
      <w:lvlJc w:val="left"/>
    </w:lvl>
    <w:lvl w:ilvl="5" w:tplc="D8FA66D0">
      <w:numFmt w:val="decimal"/>
      <w:lvlText w:val=""/>
      <w:lvlJc w:val="left"/>
    </w:lvl>
    <w:lvl w:ilvl="6" w:tplc="A162B534">
      <w:numFmt w:val="decimal"/>
      <w:lvlText w:val=""/>
      <w:lvlJc w:val="left"/>
    </w:lvl>
    <w:lvl w:ilvl="7" w:tplc="10748BB4">
      <w:numFmt w:val="decimal"/>
      <w:lvlText w:val=""/>
      <w:lvlJc w:val="left"/>
    </w:lvl>
    <w:lvl w:ilvl="8" w:tplc="F314FB1C">
      <w:numFmt w:val="decimal"/>
      <w:lvlText w:val=""/>
      <w:lvlJc w:val="left"/>
    </w:lvl>
  </w:abstractNum>
  <w:abstractNum w:abstractNumId="4" w15:restartNumberingAfterBreak="0">
    <w:nsid w:val="1190CDE7"/>
    <w:multiLevelType w:val="hybridMultilevel"/>
    <w:tmpl w:val="A7F29BA8"/>
    <w:lvl w:ilvl="0" w:tplc="12BC10D4">
      <w:start w:val="1"/>
      <w:numFmt w:val="bullet"/>
      <w:lvlText w:val="*"/>
      <w:lvlJc w:val="left"/>
    </w:lvl>
    <w:lvl w:ilvl="1" w:tplc="F06AA540">
      <w:numFmt w:val="decimal"/>
      <w:lvlText w:val=""/>
      <w:lvlJc w:val="left"/>
    </w:lvl>
    <w:lvl w:ilvl="2" w:tplc="0B3C5BA4">
      <w:numFmt w:val="decimal"/>
      <w:lvlText w:val=""/>
      <w:lvlJc w:val="left"/>
    </w:lvl>
    <w:lvl w:ilvl="3" w:tplc="32EC1576">
      <w:numFmt w:val="decimal"/>
      <w:lvlText w:val=""/>
      <w:lvlJc w:val="left"/>
    </w:lvl>
    <w:lvl w:ilvl="4" w:tplc="A62A4270">
      <w:numFmt w:val="decimal"/>
      <w:lvlText w:val=""/>
      <w:lvlJc w:val="left"/>
    </w:lvl>
    <w:lvl w:ilvl="5" w:tplc="2E4A32CC">
      <w:numFmt w:val="decimal"/>
      <w:lvlText w:val=""/>
      <w:lvlJc w:val="left"/>
    </w:lvl>
    <w:lvl w:ilvl="6" w:tplc="4C12A168">
      <w:numFmt w:val="decimal"/>
      <w:lvlText w:val=""/>
      <w:lvlJc w:val="left"/>
    </w:lvl>
    <w:lvl w:ilvl="7" w:tplc="C122D83A">
      <w:numFmt w:val="decimal"/>
      <w:lvlText w:val=""/>
      <w:lvlJc w:val="left"/>
    </w:lvl>
    <w:lvl w:ilvl="8" w:tplc="CA42F2AE">
      <w:numFmt w:val="decimal"/>
      <w:lvlText w:val=""/>
      <w:lvlJc w:val="left"/>
    </w:lvl>
  </w:abstractNum>
  <w:abstractNum w:abstractNumId="5" w15:restartNumberingAfterBreak="0">
    <w:nsid w:val="140E0F76"/>
    <w:multiLevelType w:val="hybridMultilevel"/>
    <w:tmpl w:val="5C5A6D2C"/>
    <w:lvl w:ilvl="0" w:tplc="923207C4">
      <w:start w:val="1"/>
      <w:numFmt w:val="decimal"/>
      <w:lvlText w:val="%1."/>
      <w:lvlJc w:val="left"/>
    </w:lvl>
    <w:lvl w:ilvl="1" w:tplc="238C17FC">
      <w:numFmt w:val="decimal"/>
      <w:lvlText w:val=""/>
      <w:lvlJc w:val="left"/>
    </w:lvl>
    <w:lvl w:ilvl="2" w:tplc="5DD06166">
      <w:numFmt w:val="decimal"/>
      <w:lvlText w:val=""/>
      <w:lvlJc w:val="left"/>
    </w:lvl>
    <w:lvl w:ilvl="3" w:tplc="DBEA3BC6">
      <w:numFmt w:val="decimal"/>
      <w:lvlText w:val=""/>
      <w:lvlJc w:val="left"/>
    </w:lvl>
    <w:lvl w:ilvl="4" w:tplc="79AE7D58">
      <w:numFmt w:val="decimal"/>
      <w:lvlText w:val=""/>
      <w:lvlJc w:val="left"/>
    </w:lvl>
    <w:lvl w:ilvl="5" w:tplc="0F9C2CBC">
      <w:numFmt w:val="decimal"/>
      <w:lvlText w:val=""/>
      <w:lvlJc w:val="left"/>
    </w:lvl>
    <w:lvl w:ilvl="6" w:tplc="B502A0B0">
      <w:numFmt w:val="decimal"/>
      <w:lvlText w:val=""/>
      <w:lvlJc w:val="left"/>
    </w:lvl>
    <w:lvl w:ilvl="7" w:tplc="E71E0F80">
      <w:numFmt w:val="decimal"/>
      <w:lvlText w:val=""/>
      <w:lvlJc w:val="left"/>
    </w:lvl>
    <w:lvl w:ilvl="8" w:tplc="099E71F4">
      <w:numFmt w:val="decimal"/>
      <w:lvlText w:val=""/>
      <w:lvlJc w:val="left"/>
    </w:lvl>
  </w:abstractNum>
  <w:abstractNum w:abstractNumId="6" w15:restartNumberingAfterBreak="0">
    <w:nsid w:val="1BEFD79F"/>
    <w:multiLevelType w:val="hybridMultilevel"/>
    <w:tmpl w:val="45423FEE"/>
    <w:lvl w:ilvl="0" w:tplc="00F650DA">
      <w:start w:val="28"/>
      <w:numFmt w:val="decimal"/>
      <w:lvlText w:val="%1."/>
      <w:lvlJc w:val="left"/>
    </w:lvl>
    <w:lvl w:ilvl="1" w:tplc="1868B0FA">
      <w:numFmt w:val="decimal"/>
      <w:lvlText w:val=""/>
      <w:lvlJc w:val="left"/>
    </w:lvl>
    <w:lvl w:ilvl="2" w:tplc="E4B47F6E">
      <w:numFmt w:val="decimal"/>
      <w:lvlText w:val=""/>
      <w:lvlJc w:val="left"/>
    </w:lvl>
    <w:lvl w:ilvl="3" w:tplc="13C026F8">
      <w:numFmt w:val="decimal"/>
      <w:lvlText w:val=""/>
      <w:lvlJc w:val="left"/>
    </w:lvl>
    <w:lvl w:ilvl="4" w:tplc="6370492C">
      <w:numFmt w:val="decimal"/>
      <w:lvlText w:val=""/>
      <w:lvlJc w:val="left"/>
    </w:lvl>
    <w:lvl w:ilvl="5" w:tplc="92AEA0BC">
      <w:numFmt w:val="decimal"/>
      <w:lvlText w:val=""/>
      <w:lvlJc w:val="left"/>
    </w:lvl>
    <w:lvl w:ilvl="6" w:tplc="BD6AFEB8">
      <w:numFmt w:val="decimal"/>
      <w:lvlText w:val=""/>
      <w:lvlJc w:val="left"/>
    </w:lvl>
    <w:lvl w:ilvl="7" w:tplc="742C168C">
      <w:numFmt w:val="decimal"/>
      <w:lvlText w:val=""/>
      <w:lvlJc w:val="left"/>
    </w:lvl>
    <w:lvl w:ilvl="8" w:tplc="812AAE68">
      <w:numFmt w:val="decimal"/>
      <w:lvlText w:val=""/>
      <w:lvlJc w:val="left"/>
    </w:lvl>
  </w:abstractNum>
  <w:abstractNum w:abstractNumId="7" w15:restartNumberingAfterBreak="0">
    <w:nsid w:val="1F16E9E8"/>
    <w:multiLevelType w:val="hybridMultilevel"/>
    <w:tmpl w:val="B9BE6378"/>
    <w:lvl w:ilvl="0" w:tplc="8206902C">
      <w:start w:val="1"/>
      <w:numFmt w:val="bullet"/>
      <w:lvlText w:val="é"/>
      <w:lvlJc w:val="left"/>
    </w:lvl>
    <w:lvl w:ilvl="1" w:tplc="8048EBEC">
      <w:numFmt w:val="decimal"/>
      <w:lvlText w:val=""/>
      <w:lvlJc w:val="left"/>
    </w:lvl>
    <w:lvl w:ilvl="2" w:tplc="8508F420">
      <w:numFmt w:val="decimal"/>
      <w:lvlText w:val=""/>
      <w:lvlJc w:val="left"/>
    </w:lvl>
    <w:lvl w:ilvl="3" w:tplc="0608D1DC">
      <w:numFmt w:val="decimal"/>
      <w:lvlText w:val=""/>
      <w:lvlJc w:val="left"/>
    </w:lvl>
    <w:lvl w:ilvl="4" w:tplc="937A56FE">
      <w:numFmt w:val="decimal"/>
      <w:lvlText w:val=""/>
      <w:lvlJc w:val="left"/>
    </w:lvl>
    <w:lvl w:ilvl="5" w:tplc="C7A808B0">
      <w:numFmt w:val="decimal"/>
      <w:lvlText w:val=""/>
      <w:lvlJc w:val="left"/>
    </w:lvl>
    <w:lvl w:ilvl="6" w:tplc="955EA30C">
      <w:numFmt w:val="decimal"/>
      <w:lvlText w:val=""/>
      <w:lvlJc w:val="left"/>
    </w:lvl>
    <w:lvl w:ilvl="7" w:tplc="9F88CCA6">
      <w:numFmt w:val="decimal"/>
      <w:lvlText w:val=""/>
      <w:lvlJc w:val="left"/>
    </w:lvl>
    <w:lvl w:ilvl="8" w:tplc="9F0E856C">
      <w:numFmt w:val="decimal"/>
      <w:lvlText w:val=""/>
      <w:lvlJc w:val="left"/>
    </w:lvl>
  </w:abstractNum>
  <w:abstractNum w:abstractNumId="8" w15:restartNumberingAfterBreak="0">
    <w:nsid w:val="242C6000"/>
    <w:multiLevelType w:val="multilevel"/>
    <w:tmpl w:val="34A889D6"/>
    <w:lvl w:ilvl="0">
      <w:start w:val="1"/>
      <w:numFmt w:val="bullet"/>
      <w:lvlText w:val=""/>
      <w:lvlJc w:val="left"/>
      <w:pPr>
        <w:tabs>
          <w:tab w:val="num" w:pos="3053"/>
        </w:tabs>
        <w:ind w:left="3053" w:hanging="360"/>
      </w:pPr>
      <w:rPr>
        <w:rFonts w:ascii="Symbol" w:hAnsi="Symbol" w:hint="default"/>
        <w:sz w:val="20"/>
      </w:rPr>
    </w:lvl>
    <w:lvl w:ilvl="1" w:tentative="1">
      <w:start w:val="1"/>
      <w:numFmt w:val="bullet"/>
      <w:lvlText w:val="o"/>
      <w:lvlJc w:val="left"/>
      <w:pPr>
        <w:tabs>
          <w:tab w:val="num" w:pos="3773"/>
        </w:tabs>
        <w:ind w:left="3773" w:hanging="360"/>
      </w:pPr>
      <w:rPr>
        <w:rFonts w:ascii="Courier New" w:hAnsi="Courier New" w:hint="default"/>
        <w:sz w:val="20"/>
      </w:rPr>
    </w:lvl>
    <w:lvl w:ilvl="2" w:tentative="1">
      <w:start w:val="1"/>
      <w:numFmt w:val="bullet"/>
      <w:lvlText w:val=""/>
      <w:lvlJc w:val="left"/>
      <w:pPr>
        <w:tabs>
          <w:tab w:val="num" w:pos="4493"/>
        </w:tabs>
        <w:ind w:left="4493" w:hanging="360"/>
      </w:pPr>
      <w:rPr>
        <w:rFonts w:ascii="Wingdings" w:hAnsi="Wingdings" w:hint="default"/>
        <w:sz w:val="20"/>
      </w:rPr>
    </w:lvl>
    <w:lvl w:ilvl="3" w:tentative="1">
      <w:start w:val="1"/>
      <w:numFmt w:val="bullet"/>
      <w:lvlText w:val=""/>
      <w:lvlJc w:val="left"/>
      <w:pPr>
        <w:tabs>
          <w:tab w:val="num" w:pos="5213"/>
        </w:tabs>
        <w:ind w:left="5213" w:hanging="360"/>
      </w:pPr>
      <w:rPr>
        <w:rFonts w:ascii="Wingdings" w:hAnsi="Wingdings" w:hint="default"/>
        <w:sz w:val="20"/>
      </w:rPr>
    </w:lvl>
    <w:lvl w:ilvl="4" w:tentative="1">
      <w:start w:val="1"/>
      <w:numFmt w:val="bullet"/>
      <w:lvlText w:val=""/>
      <w:lvlJc w:val="left"/>
      <w:pPr>
        <w:tabs>
          <w:tab w:val="num" w:pos="5933"/>
        </w:tabs>
        <w:ind w:left="5933" w:hanging="360"/>
      </w:pPr>
      <w:rPr>
        <w:rFonts w:ascii="Wingdings" w:hAnsi="Wingdings" w:hint="default"/>
        <w:sz w:val="20"/>
      </w:rPr>
    </w:lvl>
    <w:lvl w:ilvl="5" w:tentative="1">
      <w:start w:val="1"/>
      <w:numFmt w:val="bullet"/>
      <w:lvlText w:val=""/>
      <w:lvlJc w:val="left"/>
      <w:pPr>
        <w:tabs>
          <w:tab w:val="num" w:pos="6653"/>
        </w:tabs>
        <w:ind w:left="6653" w:hanging="360"/>
      </w:pPr>
      <w:rPr>
        <w:rFonts w:ascii="Wingdings" w:hAnsi="Wingdings" w:hint="default"/>
        <w:sz w:val="20"/>
      </w:rPr>
    </w:lvl>
    <w:lvl w:ilvl="6" w:tentative="1">
      <w:start w:val="1"/>
      <w:numFmt w:val="bullet"/>
      <w:lvlText w:val=""/>
      <w:lvlJc w:val="left"/>
      <w:pPr>
        <w:tabs>
          <w:tab w:val="num" w:pos="7373"/>
        </w:tabs>
        <w:ind w:left="7373" w:hanging="360"/>
      </w:pPr>
      <w:rPr>
        <w:rFonts w:ascii="Wingdings" w:hAnsi="Wingdings" w:hint="default"/>
        <w:sz w:val="20"/>
      </w:rPr>
    </w:lvl>
    <w:lvl w:ilvl="7" w:tentative="1">
      <w:start w:val="1"/>
      <w:numFmt w:val="bullet"/>
      <w:lvlText w:val=""/>
      <w:lvlJc w:val="left"/>
      <w:pPr>
        <w:tabs>
          <w:tab w:val="num" w:pos="8093"/>
        </w:tabs>
        <w:ind w:left="8093" w:hanging="360"/>
      </w:pPr>
      <w:rPr>
        <w:rFonts w:ascii="Wingdings" w:hAnsi="Wingdings" w:hint="default"/>
        <w:sz w:val="20"/>
      </w:rPr>
    </w:lvl>
    <w:lvl w:ilvl="8" w:tentative="1">
      <w:start w:val="1"/>
      <w:numFmt w:val="bullet"/>
      <w:lvlText w:val=""/>
      <w:lvlJc w:val="left"/>
      <w:pPr>
        <w:tabs>
          <w:tab w:val="num" w:pos="8813"/>
        </w:tabs>
        <w:ind w:left="8813" w:hanging="360"/>
      </w:pPr>
      <w:rPr>
        <w:rFonts w:ascii="Wingdings" w:hAnsi="Wingdings" w:hint="default"/>
        <w:sz w:val="20"/>
      </w:rPr>
    </w:lvl>
  </w:abstractNum>
  <w:abstractNum w:abstractNumId="9" w15:restartNumberingAfterBreak="0">
    <w:nsid w:val="257130A3"/>
    <w:multiLevelType w:val="hybridMultilevel"/>
    <w:tmpl w:val="8FECF066"/>
    <w:lvl w:ilvl="0" w:tplc="1DAE0090">
      <w:start w:val="80"/>
      <w:numFmt w:val="decimal"/>
      <w:lvlText w:val="%1."/>
      <w:lvlJc w:val="left"/>
    </w:lvl>
    <w:lvl w:ilvl="1" w:tplc="D7381028">
      <w:numFmt w:val="decimal"/>
      <w:lvlText w:val=""/>
      <w:lvlJc w:val="left"/>
    </w:lvl>
    <w:lvl w:ilvl="2" w:tplc="547C8FB2">
      <w:numFmt w:val="decimal"/>
      <w:lvlText w:val=""/>
      <w:lvlJc w:val="left"/>
    </w:lvl>
    <w:lvl w:ilvl="3" w:tplc="1046BCF0">
      <w:numFmt w:val="decimal"/>
      <w:lvlText w:val=""/>
      <w:lvlJc w:val="left"/>
    </w:lvl>
    <w:lvl w:ilvl="4" w:tplc="CD18BA0C">
      <w:numFmt w:val="decimal"/>
      <w:lvlText w:val=""/>
      <w:lvlJc w:val="left"/>
    </w:lvl>
    <w:lvl w:ilvl="5" w:tplc="D12C356A">
      <w:numFmt w:val="decimal"/>
      <w:lvlText w:val=""/>
      <w:lvlJc w:val="left"/>
    </w:lvl>
    <w:lvl w:ilvl="6" w:tplc="78667030">
      <w:numFmt w:val="decimal"/>
      <w:lvlText w:val=""/>
      <w:lvlJc w:val="left"/>
    </w:lvl>
    <w:lvl w:ilvl="7" w:tplc="3B048B0C">
      <w:numFmt w:val="decimal"/>
      <w:lvlText w:val=""/>
      <w:lvlJc w:val="left"/>
    </w:lvl>
    <w:lvl w:ilvl="8" w:tplc="C64CE53C">
      <w:numFmt w:val="decimal"/>
      <w:lvlText w:val=""/>
      <w:lvlJc w:val="left"/>
    </w:lvl>
  </w:abstractNum>
  <w:abstractNum w:abstractNumId="10" w15:restartNumberingAfterBreak="0">
    <w:nsid w:val="25C8127A"/>
    <w:multiLevelType w:val="hybridMultilevel"/>
    <w:tmpl w:val="124EA8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E45D32"/>
    <w:multiLevelType w:val="hybridMultilevel"/>
    <w:tmpl w:val="4FA6E3BE"/>
    <w:lvl w:ilvl="0" w:tplc="8B420A0A">
      <w:start w:val="53"/>
      <w:numFmt w:val="decimal"/>
      <w:lvlText w:val="%1."/>
      <w:lvlJc w:val="left"/>
    </w:lvl>
    <w:lvl w:ilvl="1" w:tplc="66264C00">
      <w:start w:val="12"/>
      <w:numFmt w:val="upperLetter"/>
      <w:lvlText w:val="%2."/>
      <w:lvlJc w:val="left"/>
    </w:lvl>
    <w:lvl w:ilvl="2" w:tplc="1286F6EE">
      <w:numFmt w:val="decimal"/>
      <w:lvlText w:val=""/>
      <w:lvlJc w:val="left"/>
    </w:lvl>
    <w:lvl w:ilvl="3" w:tplc="BE1481D8">
      <w:numFmt w:val="decimal"/>
      <w:lvlText w:val=""/>
      <w:lvlJc w:val="left"/>
    </w:lvl>
    <w:lvl w:ilvl="4" w:tplc="E1609A8E">
      <w:numFmt w:val="decimal"/>
      <w:lvlText w:val=""/>
      <w:lvlJc w:val="left"/>
    </w:lvl>
    <w:lvl w:ilvl="5" w:tplc="BA92ED8A">
      <w:numFmt w:val="decimal"/>
      <w:lvlText w:val=""/>
      <w:lvlJc w:val="left"/>
    </w:lvl>
    <w:lvl w:ilvl="6" w:tplc="7C82E66C">
      <w:numFmt w:val="decimal"/>
      <w:lvlText w:val=""/>
      <w:lvlJc w:val="left"/>
    </w:lvl>
    <w:lvl w:ilvl="7" w:tplc="66541746">
      <w:numFmt w:val="decimal"/>
      <w:lvlText w:val=""/>
      <w:lvlJc w:val="left"/>
    </w:lvl>
    <w:lvl w:ilvl="8" w:tplc="30F8E056">
      <w:numFmt w:val="decimal"/>
      <w:lvlText w:val=""/>
      <w:lvlJc w:val="left"/>
    </w:lvl>
  </w:abstractNum>
  <w:abstractNum w:abstractNumId="12" w15:restartNumberingAfterBreak="0">
    <w:nsid w:val="3352255A"/>
    <w:multiLevelType w:val="hybridMultilevel"/>
    <w:tmpl w:val="99B09E82"/>
    <w:lvl w:ilvl="0" w:tplc="4BA219F6">
      <w:start w:val="3"/>
      <w:numFmt w:val="decimal"/>
      <w:lvlText w:val="%1."/>
      <w:lvlJc w:val="left"/>
    </w:lvl>
    <w:lvl w:ilvl="1" w:tplc="554EEA26">
      <w:start w:val="1"/>
      <w:numFmt w:val="upperLetter"/>
      <w:lvlText w:val="%2"/>
      <w:lvlJc w:val="left"/>
    </w:lvl>
    <w:lvl w:ilvl="2" w:tplc="6DD85794">
      <w:numFmt w:val="decimal"/>
      <w:lvlText w:val=""/>
      <w:lvlJc w:val="left"/>
    </w:lvl>
    <w:lvl w:ilvl="3" w:tplc="59BCFBD0">
      <w:numFmt w:val="decimal"/>
      <w:lvlText w:val=""/>
      <w:lvlJc w:val="left"/>
    </w:lvl>
    <w:lvl w:ilvl="4" w:tplc="0F082720">
      <w:numFmt w:val="decimal"/>
      <w:lvlText w:val=""/>
      <w:lvlJc w:val="left"/>
    </w:lvl>
    <w:lvl w:ilvl="5" w:tplc="45903080">
      <w:numFmt w:val="decimal"/>
      <w:lvlText w:val=""/>
      <w:lvlJc w:val="left"/>
    </w:lvl>
    <w:lvl w:ilvl="6" w:tplc="187811AC">
      <w:numFmt w:val="decimal"/>
      <w:lvlText w:val=""/>
      <w:lvlJc w:val="left"/>
    </w:lvl>
    <w:lvl w:ilvl="7" w:tplc="6C1C0034">
      <w:numFmt w:val="decimal"/>
      <w:lvlText w:val=""/>
      <w:lvlJc w:val="left"/>
    </w:lvl>
    <w:lvl w:ilvl="8" w:tplc="198461A0">
      <w:numFmt w:val="decimal"/>
      <w:lvlText w:val=""/>
      <w:lvlJc w:val="left"/>
    </w:lvl>
  </w:abstractNum>
  <w:abstractNum w:abstractNumId="13" w15:restartNumberingAfterBreak="0">
    <w:nsid w:val="36ED584B"/>
    <w:multiLevelType w:val="multilevel"/>
    <w:tmpl w:val="15DCDB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2F72EC"/>
    <w:multiLevelType w:val="hybridMultilevel"/>
    <w:tmpl w:val="1EE000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2DBA31"/>
    <w:multiLevelType w:val="hybridMultilevel"/>
    <w:tmpl w:val="4AA04E86"/>
    <w:lvl w:ilvl="0" w:tplc="E1565720">
      <w:start w:val="62"/>
      <w:numFmt w:val="decimal"/>
      <w:lvlText w:val="%1."/>
      <w:lvlJc w:val="left"/>
    </w:lvl>
    <w:lvl w:ilvl="1" w:tplc="F8209FFE">
      <w:numFmt w:val="decimal"/>
      <w:lvlText w:val=""/>
      <w:lvlJc w:val="left"/>
    </w:lvl>
    <w:lvl w:ilvl="2" w:tplc="6360F080">
      <w:numFmt w:val="decimal"/>
      <w:lvlText w:val=""/>
      <w:lvlJc w:val="left"/>
    </w:lvl>
    <w:lvl w:ilvl="3" w:tplc="05CA7456">
      <w:numFmt w:val="decimal"/>
      <w:lvlText w:val=""/>
      <w:lvlJc w:val="left"/>
    </w:lvl>
    <w:lvl w:ilvl="4" w:tplc="769CB008">
      <w:numFmt w:val="decimal"/>
      <w:lvlText w:val=""/>
      <w:lvlJc w:val="left"/>
    </w:lvl>
    <w:lvl w:ilvl="5" w:tplc="B4FCA9EC">
      <w:numFmt w:val="decimal"/>
      <w:lvlText w:val=""/>
      <w:lvlJc w:val="left"/>
    </w:lvl>
    <w:lvl w:ilvl="6" w:tplc="45DECDEE">
      <w:numFmt w:val="decimal"/>
      <w:lvlText w:val=""/>
      <w:lvlJc w:val="left"/>
    </w:lvl>
    <w:lvl w:ilvl="7" w:tplc="97B8EB88">
      <w:numFmt w:val="decimal"/>
      <w:lvlText w:val=""/>
      <w:lvlJc w:val="left"/>
    </w:lvl>
    <w:lvl w:ilvl="8" w:tplc="7B829616">
      <w:numFmt w:val="decimal"/>
      <w:lvlText w:val=""/>
      <w:lvlJc w:val="left"/>
    </w:lvl>
  </w:abstractNum>
  <w:abstractNum w:abstractNumId="16" w15:restartNumberingAfterBreak="0">
    <w:nsid w:val="41A7C4C9"/>
    <w:multiLevelType w:val="hybridMultilevel"/>
    <w:tmpl w:val="DE2494BA"/>
    <w:lvl w:ilvl="0" w:tplc="2AE28F26">
      <w:start w:val="29"/>
      <w:numFmt w:val="decimal"/>
      <w:lvlText w:val="%1."/>
      <w:lvlJc w:val="left"/>
    </w:lvl>
    <w:lvl w:ilvl="1" w:tplc="1CECD0EE">
      <w:start w:val="64"/>
      <w:numFmt w:val="decimal"/>
      <w:lvlText w:val="%2."/>
      <w:lvlJc w:val="left"/>
    </w:lvl>
    <w:lvl w:ilvl="2" w:tplc="E8D6E0BA">
      <w:numFmt w:val="decimal"/>
      <w:lvlText w:val=""/>
      <w:lvlJc w:val="left"/>
    </w:lvl>
    <w:lvl w:ilvl="3" w:tplc="033EC3A0">
      <w:numFmt w:val="decimal"/>
      <w:lvlText w:val=""/>
      <w:lvlJc w:val="left"/>
    </w:lvl>
    <w:lvl w:ilvl="4" w:tplc="6FBA8BB0">
      <w:numFmt w:val="decimal"/>
      <w:lvlText w:val=""/>
      <w:lvlJc w:val="left"/>
    </w:lvl>
    <w:lvl w:ilvl="5" w:tplc="41A818EC">
      <w:numFmt w:val="decimal"/>
      <w:lvlText w:val=""/>
      <w:lvlJc w:val="left"/>
    </w:lvl>
    <w:lvl w:ilvl="6" w:tplc="7D62B1AA">
      <w:numFmt w:val="decimal"/>
      <w:lvlText w:val=""/>
      <w:lvlJc w:val="left"/>
    </w:lvl>
    <w:lvl w:ilvl="7" w:tplc="79786062">
      <w:numFmt w:val="decimal"/>
      <w:lvlText w:val=""/>
      <w:lvlJc w:val="left"/>
    </w:lvl>
    <w:lvl w:ilvl="8" w:tplc="0DCED6DE">
      <w:numFmt w:val="decimal"/>
      <w:lvlText w:val=""/>
      <w:lvlJc w:val="left"/>
    </w:lvl>
  </w:abstractNum>
  <w:abstractNum w:abstractNumId="17" w15:restartNumberingAfterBreak="0">
    <w:nsid w:val="431BD7B7"/>
    <w:multiLevelType w:val="hybridMultilevel"/>
    <w:tmpl w:val="EBC6A19E"/>
    <w:lvl w:ilvl="0" w:tplc="CE567878">
      <w:start w:val="60"/>
      <w:numFmt w:val="decimal"/>
      <w:lvlText w:val="%1."/>
      <w:lvlJc w:val="left"/>
    </w:lvl>
    <w:lvl w:ilvl="1" w:tplc="0400BDC6">
      <w:start w:val="1"/>
      <w:numFmt w:val="upperLetter"/>
      <w:lvlText w:val="%2"/>
      <w:lvlJc w:val="left"/>
    </w:lvl>
    <w:lvl w:ilvl="2" w:tplc="C9B842A8">
      <w:numFmt w:val="decimal"/>
      <w:lvlText w:val=""/>
      <w:lvlJc w:val="left"/>
    </w:lvl>
    <w:lvl w:ilvl="3" w:tplc="B87AD610">
      <w:numFmt w:val="decimal"/>
      <w:lvlText w:val=""/>
      <w:lvlJc w:val="left"/>
    </w:lvl>
    <w:lvl w:ilvl="4" w:tplc="E2661DF4">
      <w:numFmt w:val="decimal"/>
      <w:lvlText w:val=""/>
      <w:lvlJc w:val="left"/>
    </w:lvl>
    <w:lvl w:ilvl="5" w:tplc="7EC261F8">
      <w:numFmt w:val="decimal"/>
      <w:lvlText w:val=""/>
      <w:lvlJc w:val="left"/>
    </w:lvl>
    <w:lvl w:ilvl="6" w:tplc="F906FC88">
      <w:numFmt w:val="decimal"/>
      <w:lvlText w:val=""/>
      <w:lvlJc w:val="left"/>
    </w:lvl>
    <w:lvl w:ilvl="7" w:tplc="77FC8ADA">
      <w:numFmt w:val="decimal"/>
      <w:lvlText w:val=""/>
      <w:lvlJc w:val="left"/>
    </w:lvl>
    <w:lvl w:ilvl="8" w:tplc="7556E08A">
      <w:numFmt w:val="decimal"/>
      <w:lvlText w:val=""/>
      <w:lvlJc w:val="left"/>
    </w:lvl>
  </w:abstractNum>
  <w:abstractNum w:abstractNumId="18" w15:restartNumberingAfterBreak="0">
    <w:nsid w:val="436C6125"/>
    <w:multiLevelType w:val="hybridMultilevel"/>
    <w:tmpl w:val="9564A2F0"/>
    <w:lvl w:ilvl="0" w:tplc="775CA4F4">
      <w:start w:val="106"/>
      <w:numFmt w:val="decimal"/>
      <w:lvlText w:val="%1."/>
      <w:lvlJc w:val="left"/>
    </w:lvl>
    <w:lvl w:ilvl="1" w:tplc="B6182C02">
      <w:numFmt w:val="decimal"/>
      <w:lvlText w:val=""/>
      <w:lvlJc w:val="left"/>
    </w:lvl>
    <w:lvl w:ilvl="2" w:tplc="92400386">
      <w:numFmt w:val="decimal"/>
      <w:lvlText w:val=""/>
      <w:lvlJc w:val="left"/>
    </w:lvl>
    <w:lvl w:ilvl="3" w:tplc="952AD67A">
      <w:numFmt w:val="decimal"/>
      <w:lvlText w:val=""/>
      <w:lvlJc w:val="left"/>
    </w:lvl>
    <w:lvl w:ilvl="4" w:tplc="980802FC">
      <w:numFmt w:val="decimal"/>
      <w:lvlText w:val=""/>
      <w:lvlJc w:val="left"/>
    </w:lvl>
    <w:lvl w:ilvl="5" w:tplc="D1683E12">
      <w:numFmt w:val="decimal"/>
      <w:lvlText w:val=""/>
      <w:lvlJc w:val="left"/>
    </w:lvl>
    <w:lvl w:ilvl="6" w:tplc="8F485F0E">
      <w:numFmt w:val="decimal"/>
      <w:lvlText w:val=""/>
      <w:lvlJc w:val="left"/>
    </w:lvl>
    <w:lvl w:ilvl="7" w:tplc="0A26AC16">
      <w:numFmt w:val="decimal"/>
      <w:lvlText w:val=""/>
      <w:lvlJc w:val="left"/>
    </w:lvl>
    <w:lvl w:ilvl="8" w:tplc="4DD677A6">
      <w:numFmt w:val="decimal"/>
      <w:lvlText w:val=""/>
      <w:lvlJc w:val="left"/>
    </w:lvl>
  </w:abstractNum>
  <w:abstractNum w:abstractNumId="19" w15:restartNumberingAfterBreak="0">
    <w:nsid w:val="48A22727"/>
    <w:multiLevelType w:val="hybridMultilevel"/>
    <w:tmpl w:val="8AA67C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83146B"/>
    <w:multiLevelType w:val="multilevel"/>
    <w:tmpl w:val="16E6C5A4"/>
    <w:lvl w:ilvl="0">
      <w:start w:val="1"/>
      <w:numFmt w:val="bullet"/>
      <w:lvlText w:val=""/>
      <w:lvlJc w:val="left"/>
      <w:pPr>
        <w:tabs>
          <w:tab w:val="num" w:pos="3053"/>
        </w:tabs>
        <w:ind w:left="3053" w:hanging="360"/>
      </w:pPr>
      <w:rPr>
        <w:rFonts w:ascii="Symbol" w:hAnsi="Symbol" w:hint="default"/>
        <w:sz w:val="20"/>
      </w:rPr>
    </w:lvl>
    <w:lvl w:ilvl="1" w:tentative="1">
      <w:start w:val="1"/>
      <w:numFmt w:val="bullet"/>
      <w:lvlText w:val="o"/>
      <w:lvlJc w:val="left"/>
      <w:pPr>
        <w:tabs>
          <w:tab w:val="num" w:pos="3773"/>
        </w:tabs>
        <w:ind w:left="3773" w:hanging="360"/>
      </w:pPr>
      <w:rPr>
        <w:rFonts w:ascii="Courier New" w:hAnsi="Courier New" w:hint="default"/>
        <w:sz w:val="20"/>
      </w:rPr>
    </w:lvl>
    <w:lvl w:ilvl="2" w:tentative="1">
      <w:start w:val="1"/>
      <w:numFmt w:val="bullet"/>
      <w:lvlText w:val=""/>
      <w:lvlJc w:val="left"/>
      <w:pPr>
        <w:tabs>
          <w:tab w:val="num" w:pos="4493"/>
        </w:tabs>
        <w:ind w:left="4493" w:hanging="360"/>
      </w:pPr>
      <w:rPr>
        <w:rFonts w:ascii="Wingdings" w:hAnsi="Wingdings" w:hint="default"/>
        <w:sz w:val="20"/>
      </w:rPr>
    </w:lvl>
    <w:lvl w:ilvl="3" w:tentative="1">
      <w:start w:val="1"/>
      <w:numFmt w:val="bullet"/>
      <w:lvlText w:val=""/>
      <w:lvlJc w:val="left"/>
      <w:pPr>
        <w:tabs>
          <w:tab w:val="num" w:pos="5213"/>
        </w:tabs>
        <w:ind w:left="5213" w:hanging="360"/>
      </w:pPr>
      <w:rPr>
        <w:rFonts w:ascii="Wingdings" w:hAnsi="Wingdings" w:hint="default"/>
        <w:sz w:val="20"/>
      </w:rPr>
    </w:lvl>
    <w:lvl w:ilvl="4" w:tentative="1">
      <w:start w:val="1"/>
      <w:numFmt w:val="bullet"/>
      <w:lvlText w:val=""/>
      <w:lvlJc w:val="left"/>
      <w:pPr>
        <w:tabs>
          <w:tab w:val="num" w:pos="5933"/>
        </w:tabs>
        <w:ind w:left="5933" w:hanging="360"/>
      </w:pPr>
      <w:rPr>
        <w:rFonts w:ascii="Wingdings" w:hAnsi="Wingdings" w:hint="default"/>
        <w:sz w:val="20"/>
      </w:rPr>
    </w:lvl>
    <w:lvl w:ilvl="5" w:tentative="1">
      <w:start w:val="1"/>
      <w:numFmt w:val="bullet"/>
      <w:lvlText w:val=""/>
      <w:lvlJc w:val="left"/>
      <w:pPr>
        <w:tabs>
          <w:tab w:val="num" w:pos="6653"/>
        </w:tabs>
        <w:ind w:left="6653" w:hanging="360"/>
      </w:pPr>
      <w:rPr>
        <w:rFonts w:ascii="Wingdings" w:hAnsi="Wingdings" w:hint="default"/>
        <w:sz w:val="20"/>
      </w:rPr>
    </w:lvl>
    <w:lvl w:ilvl="6" w:tentative="1">
      <w:start w:val="1"/>
      <w:numFmt w:val="bullet"/>
      <w:lvlText w:val=""/>
      <w:lvlJc w:val="left"/>
      <w:pPr>
        <w:tabs>
          <w:tab w:val="num" w:pos="7373"/>
        </w:tabs>
        <w:ind w:left="7373" w:hanging="360"/>
      </w:pPr>
      <w:rPr>
        <w:rFonts w:ascii="Wingdings" w:hAnsi="Wingdings" w:hint="default"/>
        <w:sz w:val="20"/>
      </w:rPr>
    </w:lvl>
    <w:lvl w:ilvl="7" w:tentative="1">
      <w:start w:val="1"/>
      <w:numFmt w:val="bullet"/>
      <w:lvlText w:val=""/>
      <w:lvlJc w:val="left"/>
      <w:pPr>
        <w:tabs>
          <w:tab w:val="num" w:pos="8093"/>
        </w:tabs>
        <w:ind w:left="8093" w:hanging="360"/>
      </w:pPr>
      <w:rPr>
        <w:rFonts w:ascii="Wingdings" w:hAnsi="Wingdings" w:hint="default"/>
        <w:sz w:val="20"/>
      </w:rPr>
    </w:lvl>
    <w:lvl w:ilvl="8" w:tentative="1">
      <w:start w:val="1"/>
      <w:numFmt w:val="bullet"/>
      <w:lvlText w:val=""/>
      <w:lvlJc w:val="left"/>
      <w:pPr>
        <w:tabs>
          <w:tab w:val="num" w:pos="8813"/>
        </w:tabs>
        <w:ind w:left="8813" w:hanging="360"/>
      </w:pPr>
      <w:rPr>
        <w:rFonts w:ascii="Wingdings" w:hAnsi="Wingdings" w:hint="default"/>
        <w:sz w:val="20"/>
      </w:rPr>
    </w:lvl>
  </w:abstractNum>
  <w:abstractNum w:abstractNumId="21" w15:restartNumberingAfterBreak="0">
    <w:nsid w:val="4E6AFB66"/>
    <w:multiLevelType w:val="hybridMultilevel"/>
    <w:tmpl w:val="C42ECB24"/>
    <w:lvl w:ilvl="0" w:tplc="D5188E6E">
      <w:start w:val="52"/>
      <w:numFmt w:val="decimal"/>
      <w:lvlText w:val="%1."/>
      <w:lvlJc w:val="left"/>
    </w:lvl>
    <w:lvl w:ilvl="1" w:tplc="B37AD388">
      <w:numFmt w:val="decimal"/>
      <w:lvlText w:val=""/>
      <w:lvlJc w:val="left"/>
    </w:lvl>
    <w:lvl w:ilvl="2" w:tplc="8340AC7A">
      <w:numFmt w:val="decimal"/>
      <w:lvlText w:val=""/>
      <w:lvlJc w:val="left"/>
    </w:lvl>
    <w:lvl w:ilvl="3" w:tplc="6A3CF5DC">
      <w:numFmt w:val="decimal"/>
      <w:lvlText w:val=""/>
      <w:lvlJc w:val="left"/>
    </w:lvl>
    <w:lvl w:ilvl="4" w:tplc="7A20A62C">
      <w:numFmt w:val="decimal"/>
      <w:lvlText w:val=""/>
      <w:lvlJc w:val="left"/>
    </w:lvl>
    <w:lvl w:ilvl="5" w:tplc="56D0BB86">
      <w:numFmt w:val="decimal"/>
      <w:lvlText w:val=""/>
      <w:lvlJc w:val="left"/>
    </w:lvl>
    <w:lvl w:ilvl="6" w:tplc="777C324C">
      <w:numFmt w:val="decimal"/>
      <w:lvlText w:val=""/>
      <w:lvlJc w:val="left"/>
    </w:lvl>
    <w:lvl w:ilvl="7" w:tplc="F07C4854">
      <w:numFmt w:val="decimal"/>
      <w:lvlText w:val=""/>
      <w:lvlJc w:val="left"/>
    </w:lvl>
    <w:lvl w:ilvl="8" w:tplc="33B6435C">
      <w:numFmt w:val="decimal"/>
      <w:lvlText w:val=""/>
      <w:lvlJc w:val="left"/>
    </w:lvl>
  </w:abstractNum>
  <w:abstractNum w:abstractNumId="22" w15:restartNumberingAfterBreak="0">
    <w:nsid w:val="4F3744FC"/>
    <w:multiLevelType w:val="multilevel"/>
    <w:tmpl w:val="8F44A3D4"/>
    <w:lvl w:ilvl="0">
      <w:start w:val="1"/>
      <w:numFmt w:val="bullet"/>
      <w:lvlText w:val=""/>
      <w:lvlJc w:val="left"/>
      <w:pPr>
        <w:tabs>
          <w:tab w:val="num" w:pos="3053"/>
        </w:tabs>
        <w:ind w:left="3053" w:hanging="360"/>
      </w:pPr>
      <w:rPr>
        <w:rFonts w:ascii="Symbol" w:hAnsi="Symbol" w:hint="default"/>
        <w:sz w:val="20"/>
      </w:rPr>
    </w:lvl>
    <w:lvl w:ilvl="1" w:tentative="1">
      <w:start w:val="1"/>
      <w:numFmt w:val="bullet"/>
      <w:lvlText w:val="o"/>
      <w:lvlJc w:val="left"/>
      <w:pPr>
        <w:tabs>
          <w:tab w:val="num" w:pos="3773"/>
        </w:tabs>
        <w:ind w:left="3773" w:hanging="360"/>
      </w:pPr>
      <w:rPr>
        <w:rFonts w:ascii="Courier New" w:hAnsi="Courier New" w:hint="default"/>
        <w:sz w:val="20"/>
      </w:rPr>
    </w:lvl>
    <w:lvl w:ilvl="2" w:tentative="1">
      <w:start w:val="1"/>
      <w:numFmt w:val="bullet"/>
      <w:lvlText w:val=""/>
      <w:lvlJc w:val="left"/>
      <w:pPr>
        <w:tabs>
          <w:tab w:val="num" w:pos="4493"/>
        </w:tabs>
        <w:ind w:left="4493" w:hanging="360"/>
      </w:pPr>
      <w:rPr>
        <w:rFonts w:ascii="Wingdings" w:hAnsi="Wingdings" w:hint="default"/>
        <w:sz w:val="20"/>
      </w:rPr>
    </w:lvl>
    <w:lvl w:ilvl="3" w:tentative="1">
      <w:start w:val="1"/>
      <w:numFmt w:val="bullet"/>
      <w:lvlText w:val=""/>
      <w:lvlJc w:val="left"/>
      <w:pPr>
        <w:tabs>
          <w:tab w:val="num" w:pos="5213"/>
        </w:tabs>
        <w:ind w:left="5213" w:hanging="360"/>
      </w:pPr>
      <w:rPr>
        <w:rFonts w:ascii="Wingdings" w:hAnsi="Wingdings" w:hint="default"/>
        <w:sz w:val="20"/>
      </w:rPr>
    </w:lvl>
    <w:lvl w:ilvl="4" w:tentative="1">
      <w:start w:val="1"/>
      <w:numFmt w:val="bullet"/>
      <w:lvlText w:val=""/>
      <w:lvlJc w:val="left"/>
      <w:pPr>
        <w:tabs>
          <w:tab w:val="num" w:pos="5933"/>
        </w:tabs>
        <w:ind w:left="5933" w:hanging="360"/>
      </w:pPr>
      <w:rPr>
        <w:rFonts w:ascii="Wingdings" w:hAnsi="Wingdings" w:hint="default"/>
        <w:sz w:val="20"/>
      </w:rPr>
    </w:lvl>
    <w:lvl w:ilvl="5" w:tentative="1">
      <w:start w:val="1"/>
      <w:numFmt w:val="bullet"/>
      <w:lvlText w:val=""/>
      <w:lvlJc w:val="left"/>
      <w:pPr>
        <w:tabs>
          <w:tab w:val="num" w:pos="6653"/>
        </w:tabs>
        <w:ind w:left="6653" w:hanging="360"/>
      </w:pPr>
      <w:rPr>
        <w:rFonts w:ascii="Wingdings" w:hAnsi="Wingdings" w:hint="default"/>
        <w:sz w:val="20"/>
      </w:rPr>
    </w:lvl>
    <w:lvl w:ilvl="6" w:tentative="1">
      <w:start w:val="1"/>
      <w:numFmt w:val="bullet"/>
      <w:lvlText w:val=""/>
      <w:lvlJc w:val="left"/>
      <w:pPr>
        <w:tabs>
          <w:tab w:val="num" w:pos="7373"/>
        </w:tabs>
        <w:ind w:left="7373" w:hanging="360"/>
      </w:pPr>
      <w:rPr>
        <w:rFonts w:ascii="Wingdings" w:hAnsi="Wingdings" w:hint="default"/>
        <w:sz w:val="20"/>
      </w:rPr>
    </w:lvl>
    <w:lvl w:ilvl="7" w:tentative="1">
      <w:start w:val="1"/>
      <w:numFmt w:val="bullet"/>
      <w:lvlText w:val=""/>
      <w:lvlJc w:val="left"/>
      <w:pPr>
        <w:tabs>
          <w:tab w:val="num" w:pos="8093"/>
        </w:tabs>
        <w:ind w:left="8093" w:hanging="360"/>
      </w:pPr>
      <w:rPr>
        <w:rFonts w:ascii="Wingdings" w:hAnsi="Wingdings" w:hint="default"/>
        <w:sz w:val="20"/>
      </w:rPr>
    </w:lvl>
    <w:lvl w:ilvl="8" w:tentative="1">
      <w:start w:val="1"/>
      <w:numFmt w:val="bullet"/>
      <w:lvlText w:val=""/>
      <w:lvlJc w:val="left"/>
      <w:pPr>
        <w:tabs>
          <w:tab w:val="num" w:pos="8813"/>
        </w:tabs>
        <w:ind w:left="8813" w:hanging="360"/>
      </w:pPr>
      <w:rPr>
        <w:rFonts w:ascii="Wingdings" w:hAnsi="Wingdings" w:hint="default"/>
        <w:sz w:val="20"/>
      </w:rPr>
    </w:lvl>
  </w:abstractNum>
  <w:abstractNum w:abstractNumId="23" w15:restartNumberingAfterBreak="0">
    <w:nsid w:val="518946B1"/>
    <w:multiLevelType w:val="hybridMultilevel"/>
    <w:tmpl w:val="4C40C21C"/>
    <w:lvl w:ilvl="0" w:tplc="040C0001">
      <w:start w:val="1"/>
      <w:numFmt w:val="bullet"/>
      <w:lvlText w:val=""/>
      <w:lvlJc w:val="left"/>
      <w:pPr>
        <w:ind w:left="3320" w:hanging="360"/>
      </w:pPr>
      <w:rPr>
        <w:rFonts w:ascii="Symbol" w:hAnsi="Symbol" w:hint="default"/>
      </w:rPr>
    </w:lvl>
    <w:lvl w:ilvl="1" w:tplc="040C0003" w:tentative="1">
      <w:start w:val="1"/>
      <w:numFmt w:val="bullet"/>
      <w:lvlText w:val="o"/>
      <w:lvlJc w:val="left"/>
      <w:pPr>
        <w:ind w:left="4040" w:hanging="360"/>
      </w:pPr>
      <w:rPr>
        <w:rFonts w:ascii="Courier New" w:hAnsi="Courier New" w:cs="Courier New" w:hint="default"/>
      </w:rPr>
    </w:lvl>
    <w:lvl w:ilvl="2" w:tplc="040C0005" w:tentative="1">
      <w:start w:val="1"/>
      <w:numFmt w:val="bullet"/>
      <w:lvlText w:val=""/>
      <w:lvlJc w:val="left"/>
      <w:pPr>
        <w:ind w:left="4760" w:hanging="360"/>
      </w:pPr>
      <w:rPr>
        <w:rFonts w:ascii="Wingdings" w:hAnsi="Wingdings" w:hint="default"/>
      </w:rPr>
    </w:lvl>
    <w:lvl w:ilvl="3" w:tplc="040C0001" w:tentative="1">
      <w:start w:val="1"/>
      <w:numFmt w:val="bullet"/>
      <w:lvlText w:val=""/>
      <w:lvlJc w:val="left"/>
      <w:pPr>
        <w:ind w:left="5480" w:hanging="360"/>
      </w:pPr>
      <w:rPr>
        <w:rFonts w:ascii="Symbol" w:hAnsi="Symbol" w:hint="default"/>
      </w:rPr>
    </w:lvl>
    <w:lvl w:ilvl="4" w:tplc="040C0003" w:tentative="1">
      <w:start w:val="1"/>
      <w:numFmt w:val="bullet"/>
      <w:lvlText w:val="o"/>
      <w:lvlJc w:val="left"/>
      <w:pPr>
        <w:ind w:left="6200" w:hanging="360"/>
      </w:pPr>
      <w:rPr>
        <w:rFonts w:ascii="Courier New" w:hAnsi="Courier New" w:cs="Courier New" w:hint="default"/>
      </w:rPr>
    </w:lvl>
    <w:lvl w:ilvl="5" w:tplc="040C0005" w:tentative="1">
      <w:start w:val="1"/>
      <w:numFmt w:val="bullet"/>
      <w:lvlText w:val=""/>
      <w:lvlJc w:val="left"/>
      <w:pPr>
        <w:ind w:left="6920" w:hanging="360"/>
      </w:pPr>
      <w:rPr>
        <w:rFonts w:ascii="Wingdings" w:hAnsi="Wingdings" w:hint="default"/>
      </w:rPr>
    </w:lvl>
    <w:lvl w:ilvl="6" w:tplc="040C0001" w:tentative="1">
      <w:start w:val="1"/>
      <w:numFmt w:val="bullet"/>
      <w:lvlText w:val=""/>
      <w:lvlJc w:val="left"/>
      <w:pPr>
        <w:ind w:left="7640" w:hanging="360"/>
      </w:pPr>
      <w:rPr>
        <w:rFonts w:ascii="Symbol" w:hAnsi="Symbol" w:hint="default"/>
      </w:rPr>
    </w:lvl>
    <w:lvl w:ilvl="7" w:tplc="040C0003" w:tentative="1">
      <w:start w:val="1"/>
      <w:numFmt w:val="bullet"/>
      <w:lvlText w:val="o"/>
      <w:lvlJc w:val="left"/>
      <w:pPr>
        <w:ind w:left="8360" w:hanging="360"/>
      </w:pPr>
      <w:rPr>
        <w:rFonts w:ascii="Courier New" w:hAnsi="Courier New" w:cs="Courier New" w:hint="default"/>
      </w:rPr>
    </w:lvl>
    <w:lvl w:ilvl="8" w:tplc="040C0005" w:tentative="1">
      <w:start w:val="1"/>
      <w:numFmt w:val="bullet"/>
      <w:lvlText w:val=""/>
      <w:lvlJc w:val="left"/>
      <w:pPr>
        <w:ind w:left="9080" w:hanging="360"/>
      </w:pPr>
      <w:rPr>
        <w:rFonts w:ascii="Wingdings" w:hAnsi="Wingdings" w:hint="default"/>
      </w:rPr>
    </w:lvl>
  </w:abstractNum>
  <w:abstractNum w:abstractNumId="24" w15:restartNumberingAfterBreak="0">
    <w:nsid w:val="519B500D"/>
    <w:multiLevelType w:val="hybridMultilevel"/>
    <w:tmpl w:val="A4389C98"/>
    <w:lvl w:ilvl="0" w:tplc="E6E0A5A6">
      <w:start w:val="1"/>
      <w:numFmt w:val="decimal"/>
      <w:lvlText w:val="%1"/>
      <w:lvlJc w:val="left"/>
    </w:lvl>
    <w:lvl w:ilvl="1" w:tplc="760AFA28">
      <w:start w:val="11"/>
      <w:numFmt w:val="upperLetter"/>
      <w:lvlText w:val="%2."/>
      <w:lvlJc w:val="left"/>
    </w:lvl>
    <w:lvl w:ilvl="2" w:tplc="5282D9DE">
      <w:numFmt w:val="decimal"/>
      <w:lvlText w:val=""/>
      <w:lvlJc w:val="left"/>
    </w:lvl>
    <w:lvl w:ilvl="3" w:tplc="927C0296">
      <w:numFmt w:val="decimal"/>
      <w:lvlText w:val=""/>
      <w:lvlJc w:val="left"/>
    </w:lvl>
    <w:lvl w:ilvl="4" w:tplc="9200805A">
      <w:numFmt w:val="decimal"/>
      <w:lvlText w:val=""/>
      <w:lvlJc w:val="left"/>
    </w:lvl>
    <w:lvl w:ilvl="5" w:tplc="9C0E4466">
      <w:numFmt w:val="decimal"/>
      <w:lvlText w:val=""/>
      <w:lvlJc w:val="left"/>
    </w:lvl>
    <w:lvl w:ilvl="6" w:tplc="50624496">
      <w:numFmt w:val="decimal"/>
      <w:lvlText w:val=""/>
      <w:lvlJc w:val="left"/>
    </w:lvl>
    <w:lvl w:ilvl="7" w:tplc="8280D38E">
      <w:numFmt w:val="decimal"/>
      <w:lvlText w:val=""/>
      <w:lvlJc w:val="left"/>
    </w:lvl>
    <w:lvl w:ilvl="8" w:tplc="9C7A76E4">
      <w:numFmt w:val="decimal"/>
      <w:lvlText w:val=""/>
      <w:lvlJc w:val="left"/>
    </w:lvl>
  </w:abstractNum>
  <w:abstractNum w:abstractNumId="25" w15:restartNumberingAfterBreak="0">
    <w:nsid w:val="573D1A64"/>
    <w:multiLevelType w:val="multilevel"/>
    <w:tmpl w:val="67B4BAAA"/>
    <w:lvl w:ilvl="0">
      <w:start w:val="1"/>
      <w:numFmt w:val="bullet"/>
      <w:lvlText w:val=""/>
      <w:lvlJc w:val="left"/>
      <w:pPr>
        <w:tabs>
          <w:tab w:val="num" w:pos="3053"/>
        </w:tabs>
        <w:ind w:left="3053" w:hanging="360"/>
      </w:pPr>
      <w:rPr>
        <w:rFonts w:ascii="Symbol" w:hAnsi="Symbol" w:hint="default"/>
        <w:sz w:val="20"/>
      </w:rPr>
    </w:lvl>
    <w:lvl w:ilvl="1" w:tentative="1">
      <w:start w:val="1"/>
      <w:numFmt w:val="bullet"/>
      <w:lvlText w:val="o"/>
      <w:lvlJc w:val="left"/>
      <w:pPr>
        <w:tabs>
          <w:tab w:val="num" w:pos="3773"/>
        </w:tabs>
        <w:ind w:left="3773" w:hanging="360"/>
      </w:pPr>
      <w:rPr>
        <w:rFonts w:ascii="Courier New" w:hAnsi="Courier New" w:hint="default"/>
        <w:sz w:val="20"/>
      </w:rPr>
    </w:lvl>
    <w:lvl w:ilvl="2" w:tentative="1">
      <w:start w:val="1"/>
      <w:numFmt w:val="bullet"/>
      <w:lvlText w:val=""/>
      <w:lvlJc w:val="left"/>
      <w:pPr>
        <w:tabs>
          <w:tab w:val="num" w:pos="4493"/>
        </w:tabs>
        <w:ind w:left="4493" w:hanging="360"/>
      </w:pPr>
      <w:rPr>
        <w:rFonts w:ascii="Wingdings" w:hAnsi="Wingdings" w:hint="default"/>
        <w:sz w:val="20"/>
      </w:rPr>
    </w:lvl>
    <w:lvl w:ilvl="3" w:tentative="1">
      <w:start w:val="1"/>
      <w:numFmt w:val="bullet"/>
      <w:lvlText w:val=""/>
      <w:lvlJc w:val="left"/>
      <w:pPr>
        <w:tabs>
          <w:tab w:val="num" w:pos="5213"/>
        </w:tabs>
        <w:ind w:left="5213" w:hanging="360"/>
      </w:pPr>
      <w:rPr>
        <w:rFonts w:ascii="Wingdings" w:hAnsi="Wingdings" w:hint="default"/>
        <w:sz w:val="20"/>
      </w:rPr>
    </w:lvl>
    <w:lvl w:ilvl="4" w:tentative="1">
      <w:start w:val="1"/>
      <w:numFmt w:val="bullet"/>
      <w:lvlText w:val=""/>
      <w:lvlJc w:val="left"/>
      <w:pPr>
        <w:tabs>
          <w:tab w:val="num" w:pos="5933"/>
        </w:tabs>
        <w:ind w:left="5933" w:hanging="360"/>
      </w:pPr>
      <w:rPr>
        <w:rFonts w:ascii="Wingdings" w:hAnsi="Wingdings" w:hint="default"/>
        <w:sz w:val="20"/>
      </w:rPr>
    </w:lvl>
    <w:lvl w:ilvl="5" w:tentative="1">
      <w:start w:val="1"/>
      <w:numFmt w:val="bullet"/>
      <w:lvlText w:val=""/>
      <w:lvlJc w:val="left"/>
      <w:pPr>
        <w:tabs>
          <w:tab w:val="num" w:pos="6653"/>
        </w:tabs>
        <w:ind w:left="6653" w:hanging="360"/>
      </w:pPr>
      <w:rPr>
        <w:rFonts w:ascii="Wingdings" w:hAnsi="Wingdings" w:hint="default"/>
        <w:sz w:val="20"/>
      </w:rPr>
    </w:lvl>
    <w:lvl w:ilvl="6" w:tentative="1">
      <w:start w:val="1"/>
      <w:numFmt w:val="bullet"/>
      <w:lvlText w:val=""/>
      <w:lvlJc w:val="left"/>
      <w:pPr>
        <w:tabs>
          <w:tab w:val="num" w:pos="7373"/>
        </w:tabs>
        <w:ind w:left="7373" w:hanging="360"/>
      </w:pPr>
      <w:rPr>
        <w:rFonts w:ascii="Wingdings" w:hAnsi="Wingdings" w:hint="default"/>
        <w:sz w:val="20"/>
      </w:rPr>
    </w:lvl>
    <w:lvl w:ilvl="7" w:tentative="1">
      <w:start w:val="1"/>
      <w:numFmt w:val="bullet"/>
      <w:lvlText w:val=""/>
      <w:lvlJc w:val="left"/>
      <w:pPr>
        <w:tabs>
          <w:tab w:val="num" w:pos="8093"/>
        </w:tabs>
        <w:ind w:left="8093" w:hanging="360"/>
      </w:pPr>
      <w:rPr>
        <w:rFonts w:ascii="Wingdings" w:hAnsi="Wingdings" w:hint="default"/>
        <w:sz w:val="20"/>
      </w:rPr>
    </w:lvl>
    <w:lvl w:ilvl="8" w:tentative="1">
      <w:start w:val="1"/>
      <w:numFmt w:val="bullet"/>
      <w:lvlText w:val=""/>
      <w:lvlJc w:val="left"/>
      <w:pPr>
        <w:tabs>
          <w:tab w:val="num" w:pos="8813"/>
        </w:tabs>
        <w:ind w:left="8813" w:hanging="360"/>
      </w:pPr>
      <w:rPr>
        <w:rFonts w:ascii="Wingdings" w:hAnsi="Wingdings" w:hint="default"/>
        <w:sz w:val="20"/>
      </w:rPr>
    </w:lvl>
  </w:abstractNum>
  <w:abstractNum w:abstractNumId="26" w15:restartNumberingAfterBreak="0">
    <w:nsid w:val="5A9D770F"/>
    <w:multiLevelType w:val="multilevel"/>
    <w:tmpl w:val="78F0F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6F75BF"/>
    <w:multiLevelType w:val="multilevel"/>
    <w:tmpl w:val="F6442C3A"/>
    <w:lvl w:ilvl="0">
      <w:start w:val="1"/>
      <w:numFmt w:val="decimal"/>
      <w:lvlText w:val="%1."/>
      <w:lvlJc w:val="left"/>
      <w:pPr>
        <w:tabs>
          <w:tab w:val="num" w:pos="3762"/>
        </w:tabs>
        <w:ind w:left="3762" w:hanging="360"/>
      </w:pPr>
    </w:lvl>
    <w:lvl w:ilvl="1" w:tentative="1">
      <w:start w:val="1"/>
      <w:numFmt w:val="decimal"/>
      <w:lvlText w:val="%2."/>
      <w:lvlJc w:val="left"/>
      <w:pPr>
        <w:tabs>
          <w:tab w:val="num" w:pos="4482"/>
        </w:tabs>
        <w:ind w:left="4482" w:hanging="360"/>
      </w:pPr>
    </w:lvl>
    <w:lvl w:ilvl="2" w:tentative="1">
      <w:start w:val="1"/>
      <w:numFmt w:val="decimal"/>
      <w:lvlText w:val="%3."/>
      <w:lvlJc w:val="left"/>
      <w:pPr>
        <w:tabs>
          <w:tab w:val="num" w:pos="5202"/>
        </w:tabs>
        <w:ind w:left="5202" w:hanging="360"/>
      </w:pPr>
    </w:lvl>
    <w:lvl w:ilvl="3" w:tentative="1">
      <w:start w:val="1"/>
      <w:numFmt w:val="decimal"/>
      <w:lvlText w:val="%4."/>
      <w:lvlJc w:val="left"/>
      <w:pPr>
        <w:tabs>
          <w:tab w:val="num" w:pos="5922"/>
        </w:tabs>
        <w:ind w:left="5922" w:hanging="360"/>
      </w:pPr>
    </w:lvl>
    <w:lvl w:ilvl="4" w:tentative="1">
      <w:start w:val="1"/>
      <w:numFmt w:val="decimal"/>
      <w:lvlText w:val="%5."/>
      <w:lvlJc w:val="left"/>
      <w:pPr>
        <w:tabs>
          <w:tab w:val="num" w:pos="6642"/>
        </w:tabs>
        <w:ind w:left="6642" w:hanging="360"/>
      </w:pPr>
    </w:lvl>
    <w:lvl w:ilvl="5" w:tentative="1">
      <w:start w:val="1"/>
      <w:numFmt w:val="decimal"/>
      <w:lvlText w:val="%6."/>
      <w:lvlJc w:val="left"/>
      <w:pPr>
        <w:tabs>
          <w:tab w:val="num" w:pos="7362"/>
        </w:tabs>
        <w:ind w:left="7362" w:hanging="360"/>
      </w:pPr>
    </w:lvl>
    <w:lvl w:ilvl="6" w:tentative="1">
      <w:start w:val="1"/>
      <w:numFmt w:val="decimal"/>
      <w:lvlText w:val="%7."/>
      <w:lvlJc w:val="left"/>
      <w:pPr>
        <w:tabs>
          <w:tab w:val="num" w:pos="8082"/>
        </w:tabs>
        <w:ind w:left="8082" w:hanging="360"/>
      </w:pPr>
    </w:lvl>
    <w:lvl w:ilvl="7" w:tentative="1">
      <w:start w:val="1"/>
      <w:numFmt w:val="decimal"/>
      <w:lvlText w:val="%8."/>
      <w:lvlJc w:val="left"/>
      <w:pPr>
        <w:tabs>
          <w:tab w:val="num" w:pos="8802"/>
        </w:tabs>
        <w:ind w:left="8802" w:hanging="360"/>
      </w:pPr>
    </w:lvl>
    <w:lvl w:ilvl="8" w:tentative="1">
      <w:start w:val="1"/>
      <w:numFmt w:val="decimal"/>
      <w:lvlText w:val="%9."/>
      <w:lvlJc w:val="left"/>
      <w:pPr>
        <w:tabs>
          <w:tab w:val="num" w:pos="9522"/>
        </w:tabs>
        <w:ind w:left="9522" w:hanging="360"/>
      </w:pPr>
    </w:lvl>
  </w:abstractNum>
  <w:abstractNum w:abstractNumId="28" w15:restartNumberingAfterBreak="0">
    <w:nsid w:val="628C895D"/>
    <w:multiLevelType w:val="hybridMultilevel"/>
    <w:tmpl w:val="8EB413C6"/>
    <w:lvl w:ilvl="0" w:tplc="E11A2336">
      <w:start w:val="107"/>
      <w:numFmt w:val="decimal"/>
      <w:lvlText w:val="%1."/>
      <w:lvlJc w:val="left"/>
    </w:lvl>
    <w:lvl w:ilvl="1" w:tplc="35F2D18C">
      <w:numFmt w:val="decimal"/>
      <w:lvlText w:val=""/>
      <w:lvlJc w:val="left"/>
    </w:lvl>
    <w:lvl w:ilvl="2" w:tplc="996E7BFC">
      <w:numFmt w:val="decimal"/>
      <w:lvlText w:val=""/>
      <w:lvlJc w:val="left"/>
    </w:lvl>
    <w:lvl w:ilvl="3" w:tplc="D2407050">
      <w:numFmt w:val="decimal"/>
      <w:lvlText w:val=""/>
      <w:lvlJc w:val="left"/>
    </w:lvl>
    <w:lvl w:ilvl="4" w:tplc="3E30297E">
      <w:numFmt w:val="decimal"/>
      <w:lvlText w:val=""/>
      <w:lvlJc w:val="left"/>
    </w:lvl>
    <w:lvl w:ilvl="5" w:tplc="4532F136">
      <w:numFmt w:val="decimal"/>
      <w:lvlText w:val=""/>
      <w:lvlJc w:val="left"/>
    </w:lvl>
    <w:lvl w:ilvl="6" w:tplc="2E001D42">
      <w:numFmt w:val="decimal"/>
      <w:lvlText w:val=""/>
      <w:lvlJc w:val="left"/>
    </w:lvl>
    <w:lvl w:ilvl="7" w:tplc="AE5E008C">
      <w:numFmt w:val="decimal"/>
      <w:lvlText w:val=""/>
      <w:lvlJc w:val="left"/>
    </w:lvl>
    <w:lvl w:ilvl="8" w:tplc="5DB8EB5E">
      <w:numFmt w:val="decimal"/>
      <w:lvlText w:val=""/>
      <w:lvlJc w:val="left"/>
    </w:lvl>
  </w:abstractNum>
  <w:abstractNum w:abstractNumId="29" w15:restartNumberingAfterBreak="0">
    <w:nsid w:val="62BBD95A"/>
    <w:multiLevelType w:val="hybridMultilevel"/>
    <w:tmpl w:val="BB149AC4"/>
    <w:lvl w:ilvl="0" w:tplc="F83807E2">
      <w:start w:val="81"/>
      <w:numFmt w:val="decimal"/>
      <w:lvlText w:val="%1."/>
      <w:lvlJc w:val="left"/>
    </w:lvl>
    <w:lvl w:ilvl="1" w:tplc="EC565366">
      <w:numFmt w:val="decimal"/>
      <w:lvlText w:val=""/>
      <w:lvlJc w:val="left"/>
    </w:lvl>
    <w:lvl w:ilvl="2" w:tplc="E1A2BD8C">
      <w:numFmt w:val="decimal"/>
      <w:lvlText w:val=""/>
      <w:lvlJc w:val="left"/>
    </w:lvl>
    <w:lvl w:ilvl="3" w:tplc="323231C4">
      <w:numFmt w:val="decimal"/>
      <w:lvlText w:val=""/>
      <w:lvlJc w:val="left"/>
    </w:lvl>
    <w:lvl w:ilvl="4" w:tplc="7CA4324E">
      <w:numFmt w:val="decimal"/>
      <w:lvlText w:val=""/>
      <w:lvlJc w:val="left"/>
    </w:lvl>
    <w:lvl w:ilvl="5" w:tplc="593CD1C0">
      <w:numFmt w:val="decimal"/>
      <w:lvlText w:val=""/>
      <w:lvlJc w:val="left"/>
    </w:lvl>
    <w:lvl w:ilvl="6" w:tplc="676635B4">
      <w:numFmt w:val="decimal"/>
      <w:lvlText w:val=""/>
      <w:lvlJc w:val="left"/>
    </w:lvl>
    <w:lvl w:ilvl="7" w:tplc="962CAD2A">
      <w:numFmt w:val="decimal"/>
      <w:lvlText w:val=""/>
      <w:lvlJc w:val="left"/>
    </w:lvl>
    <w:lvl w:ilvl="8" w:tplc="A38251C6">
      <w:numFmt w:val="decimal"/>
      <w:lvlText w:val=""/>
      <w:lvlJc w:val="left"/>
    </w:lvl>
  </w:abstractNum>
  <w:abstractNum w:abstractNumId="30" w15:restartNumberingAfterBreak="0">
    <w:nsid w:val="637C5FE4"/>
    <w:multiLevelType w:val="hybridMultilevel"/>
    <w:tmpl w:val="84BA5A28"/>
    <w:lvl w:ilvl="0" w:tplc="040C0015">
      <w:start w:val="1"/>
      <w:numFmt w:val="upperLetter"/>
      <w:lvlText w:val="%1."/>
      <w:lvlJc w:val="left"/>
      <w:pPr>
        <w:ind w:left="3320" w:hanging="360"/>
      </w:pPr>
    </w:lvl>
    <w:lvl w:ilvl="1" w:tplc="040C0019" w:tentative="1">
      <w:start w:val="1"/>
      <w:numFmt w:val="lowerLetter"/>
      <w:lvlText w:val="%2."/>
      <w:lvlJc w:val="left"/>
      <w:pPr>
        <w:ind w:left="4040" w:hanging="360"/>
      </w:pPr>
    </w:lvl>
    <w:lvl w:ilvl="2" w:tplc="040C001B" w:tentative="1">
      <w:start w:val="1"/>
      <w:numFmt w:val="lowerRoman"/>
      <w:lvlText w:val="%3."/>
      <w:lvlJc w:val="right"/>
      <w:pPr>
        <w:ind w:left="4760" w:hanging="180"/>
      </w:pPr>
    </w:lvl>
    <w:lvl w:ilvl="3" w:tplc="040C000F" w:tentative="1">
      <w:start w:val="1"/>
      <w:numFmt w:val="decimal"/>
      <w:lvlText w:val="%4."/>
      <w:lvlJc w:val="left"/>
      <w:pPr>
        <w:ind w:left="5480" w:hanging="360"/>
      </w:pPr>
    </w:lvl>
    <w:lvl w:ilvl="4" w:tplc="040C0019" w:tentative="1">
      <w:start w:val="1"/>
      <w:numFmt w:val="lowerLetter"/>
      <w:lvlText w:val="%5."/>
      <w:lvlJc w:val="left"/>
      <w:pPr>
        <w:ind w:left="6200" w:hanging="360"/>
      </w:pPr>
    </w:lvl>
    <w:lvl w:ilvl="5" w:tplc="040C001B" w:tentative="1">
      <w:start w:val="1"/>
      <w:numFmt w:val="lowerRoman"/>
      <w:lvlText w:val="%6."/>
      <w:lvlJc w:val="right"/>
      <w:pPr>
        <w:ind w:left="6920" w:hanging="180"/>
      </w:pPr>
    </w:lvl>
    <w:lvl w:ilvl="6" w:tplc="040C000F" w:tentative="1">
      <w:start w:val="1"/>
      <w:numFmt w:val="decimal"/>
      <w:lvlText w:val="%7."/>
      <w:lvlJc w:val="left"/>
      <w:pPr>
        <w:ind w:left="7640" w:hanging="360"/>
      </w:pPr>
    </w:lvl>
    <w:lvl w:ilvl="7" w:tplc="040C0019" w:tentative="1">
      <w:start w:val="1"/>
      <w:numFmt w:val="lowerLetter"/>
      <w:lvlText w:val="%8."/>
      <w:lvlJc w:val="left"/>
      <w:pPr>
        <w:ind w:left="8360" w:hanging="360"/>
      </w:pPr>
    </w:lvl>
    <w:lvl w:ilvl="8" w:tplc="040C001B" w:tentative="1">
      <w:start w:val="1"/>
      <w:numFmt w:val="lowerRoman"/>
      <w:lvlText w:val="%9."/>
      <w:lvlJc w:val="right"/>
      <w:pPr>
        <w:ind w:left="9080" w:hanging="180"/>
      </w:pPr>
    </w:lvl>
  </w:abstractNum>
  <w:abstractNum w:abstractNumId="31" w15:restartNumberingAfterBreak="0">
    <w:nsid w:val="66EF438D"/>
    <w:multiLevelType w:val="hybridMultilevel"/>
    <w:tmpl w:val="29F29F6A"/>
    <w:lvl w:ilvl="0" w:tplc="4B4E5CBC">
      <w:start w:val="1"/>
      <w:numFmt w:val="bullet"/>
      <w:lvlText w:val="à"/>
      <w:lvlJc w:val="left"/>
    </w:lvl>
    <w:lvl w:ilvl="1" w:tplc="F0101972">
      <w:numFmt w:val="decimal"/>
      <w:lvlText w:val=""/>
      <w:lvlJc w:val="left"/>
    </w:lvl>
    <w:lvl w:ilvl="2" w:tplc="A7DAC45C">
      <w:numFmt w:val="decimal"/>
      <w:lvlText w:val=""/>
      <w:lvlJc w:val="left"/>
    </w:lvl>
    <w:lvl w:ilvl="3" w:tplc="965CDF1A">
      <w:numFmt w:val="decimal"/>
      <w:lvlText w:val=""/>
      <w:lvlJc w:val="left"/>
    </w:lvl>
    <w:lvl w:ilvl="4" w:tplc="995C0AF0">
      <w:numFmt w:val="decimal"/>
      <w:lvlText w:val=""/>
      <w:lvlJc w:val="left"/>
    </w:lvl>
    <w:lvl w:ilvl="5" w:tplc="0CE4D52C">
      <w:numFmt w:val="decimal"/>
      <w:lvlText w:val=""/>
      <w:lvlJc w:val="left"/>
    </w:lvl>
    <w:lvl w:ilvl="6" w:tplc="8CA07EEC">
      <w:numFmt w:val="decimal"/>
      <w:lvlText w:val=""/>
      <w:lvlJc w:val="left"/>
    </w:lvl>
    <w:lvl w:ilvl="7" w:tplc="AB986428">
      <w:numFmt w:val="decimal"/>
      <w:lvlText w:val=""/>
      <w:lvlJc w:val="left"/>
    </w:lvl>
    <w:lvl w:ilvl="8" w:tplc="B5308ED8">
      <w:numFmt w:val="decimal"/>
      <w:lvlText w:val=""/>
      <w:lvlJc w:val="left"/>
    </w:lvl>
  </w:abstractNum>
  <w:abstractNum w:abstractNumId="32" w15:restartNumberingAfterBreak="0">
    <w:nsid w:val="69D606CE"/>
    <w:multiLevelType w:val="multilevel"/>
    <w:tmpl w:val="8B5A81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0A2DC3"/>
    <w:multiLevelType w:val="hybridMultilevel"/>
    <w:tmpl w:val="B55E82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B68079A"/>
    <w:multiLevelType w:val="hybridMultilevel"/>
    <w:tmpl w:val="5672B2EC"/>
    <w:lvl w:ilvl="0" w:tplc="790C1E40">
      <w:start w:val="39"/>
      <w:numFmt w:val="decimal"/>
      <w:lvlText w:val="%1."/>
      <w:lvlJc w:val="left"/>
    </w:lvl>
    <w:lvl w:ilvl="1" w:tplc="03A67956">
      <w:numFmt w:val="decimal"/>
      <w:lvlText w:val=""/>
      <w:lvlJc w:val="left"/>
    </w:lvl>
    <w:lvl w:ilvl="2" w:tplc="34B2DDE6">
      <w:numFmt w:val="decimal"/>
      <w:lvlText w:val=""/>
      <w:lvlJc w:val="left"/>
    </w:lvl>
    <w:lvl w:ilvl="3" w:tplc="61C63E2E">
      <w:numFmt w:val="decimal"/>
      <w:lvlText w:val=""/>
      <w:lvlJc w:val="left"/>
    </w:lvl>
    <w:lvl w:ilvl="4" w:tplc="DD768A6C">
      <w:numFmt w:val="decimal"/>
      <w:lvlText w:val=""/>
      <w:lvlJc w:val="left"/>
    </w:lvl>
    <w:lvl w:ilvl="5" w:tplc="C15C7326">
      <w:numFmt w:val="decimal"/>
      <w:lvlText w:val=""/>
      <w:lvlJc w:val="left"/>
    </w:lvl>
    <w:lvl w:ilvl="6" w:tplc="1DE8B59C">
      <w:numFmt w:val="decimal"/>
      <w:lvlText w:val=""/>
      <w:lvlJc w:val="left"/>
    </w:lvl>
    <w:lvl w:ilvl="7" w:tplc="A7AACF36">
      <w:numFmt w:val="decimal"/>
      <w:lvlText w:val=""/>
      <w:lvlJc w:val="left"/>
    </w:lvl>
    <w:lvl w:ilvl="8" w:tplc="DE1A18EA">
      <w:numFmt w:val="decimal"/>
      <w:lvlText w:val=""/>
      <w:lvlJc w:val="left"/>
    </w:lvl>
  </w:abstractNum>
  <w:abstractNum w:abstractNumId="35" w15:restartNumberingAfterBreak="0">
    <w:nsid w:val="6ECB3D3A"/>
    <w:multiLevelType w:val="multilevel"/>
    <w:tmpl w:val="35A8F880"/>
    <w:lvl w:ilvl="0">
      <w:start w:val="1"/>
      <w:numFmt w:val="bullet"/>
      <w:lvlText w:val=""/>
      <w:lvlJc w:val="left"/>
      <w:pPr>
        <w:tabs>
          <w:tab w:val="num" w:pos="3053"/>
        </w:tabs>
        <w:ind w:left="3053" w:hanging="360"/>
      </w:pPr>
      <w:rPr>
        <w:rFonts w:ascii="Symbol" w:hAnsi="Symbol" w:hint="default"/>
        <w:sz w:val="20"/>
      </w:rPr>
    </w:lvl>
    <w:lvl w:ilvl="1" w:tentative="1">
      <w:start w:val="1"/>
      <w:numFmt w:val="bullet"/>
      <w:lvlText w:val="o"/>
      <w:lvlJc w:val="left"/>
      <w:pPr>
        <w:tabs>
          <w:tab w:val="num" w:pos="3773"/>
        </w:tabs>
        <w:ind w:left="3773" w:hanging="360"/>
      </w:pPr>
      <w:rPr>
        <w:rFonts w:ascii="Courier New" w:hAnsi="Courier New" w:hint="default"/>
        <w:sz w:val="20"/>
      </w:rPr>
    </w:lvl>
    <w:lvl w:ilvl="2" w:tentative="1">
      <w:start w:val="1"/>
      <w:numFmt w:val="bullet"/>
      <w:lvlText w:val=""/>
      <w:lvlJc w:val="left"/>
      <w:pPr>
        <w:tabs>
          <w:tab w:val="num" w:pos="4493"/>
        </w:tabs>
        <w:ind w:left="4493" w:hanging="360"/>
      </w:pPr>
      <w:rPr>
        <w:rFonts w:ascii="Wingdings" w:hAnsi="Wingdings" w:hint="default"/>
        <w:sz w:val="20"/>
      </w:rPr>
    </w:lvl>
    <w:lvl w:ilvl="3" w:tentative="1">
      <w:start w:val="1"/>
      <w:numFmt w:val="bullet"/>
      <w:lvlText w:val=""/>
      <w:lvlJc w:val="left"/>
      <w:pPr>
        <w:tabs>
          <w:tab w:val="num" w:pos="5213"/>
        </w:tabs>
        <w:ind w:left="5213" w:hanging="360"/>
      </w:pPr>
      <w:rPr>
        <w:rFonts w:ascii="Wingdings" w:hAnsi="Wingdings" w:hint="default"/>
        <w:sz w:val="20"/>
      </w:rPr>
    </w:lvl>
    <w:lvl w:ilvl="4" w:tentative="1">
      <w:start w:val="1"/>
      <w:numFmt w:val="bullet"/>
      <w:lvlText w:val=""/>
      <w:lvlJc w:val="left"/>
      <w:pPr>
        <w:tabs>
          <w:tab w:val="num" w:pos="5933"/>
        </w:tabs>
        <w:ind w:left="5933" w:hanging="360"/>
      </w:pPr>
      <w:rPr>
        <w:rFonts w:ascii="Wingdings" w:hAnsi="Wingdings" w:hint="default"/>
        <w:sz w:val="20"/>
      </w:rPr>
    </w:lvl>
    <w:lvl w:ilvl="5" w:tentative="1">
      <w:start w:val="1"/>
      <w:numFmt w:val="bullet"/>
      <w:lvlText w:val=""/>
      <w:lvlJc w:val="left"/>
      <w:pPr>
        <w:tabs>
          <w:tab w:val="num" w:pos="6653"/>
        </w:tabs>
        <w:ind w:left="6653" w:hanging="360"/>
      </w:pPr>
      <w:rPr>
        <w:rFonts w:ascii="Wingdings" w:hAnsi="Wingdings" w:hint="default"/>
        <w:sz w:val="20"/>
      </w:rPr>
    </w:lvl>
    <w:lvl w:ilvl="6" w:tentative="1">
      <w:start w:val="1"/>
      <w:numFmt w:val="bullet"/>
      <w:lvlText w:val=""/>
      <w:lvlJc w:val="left"/>
      <w:pPr>
        <w:tabs>
          <w:tab w:val="num" w:pos="7373"/>
        </w:tabs>
        <w:ind w:left="7373" w:hanging="360"/>
      </w:pPr>
      <w:rPr>
        <w:rFonts w:ascii="Wingdings" w:hAnsi="Wingdings" w:hint="default"/>
        <w:sz w:val="20"/>
      </w:rPr>
    </w:lvl>
    <w:lvl w:ilvl="7" w:tentative="1">
      <w:start w:val="1"/>
      <w:numFmt w:val="bullet"/>
      <w:lvlText w:val=""/>
      <w:lvlJc w:val="left"/>
      <w:pPr>
        <w:tabs>
          <w:tab w:val="num" w:pos="8093"/>
        </w:tabs>
        <w:ind w:left="8093" w:hanging="360"/>
      </w:pPr>
      <w:rPr>
        <w:rFonts w:ascii="Wingdings" w:hAnsi="Wingdings" w:hint="default"/>
        <w:sz w:val="20"/>
      </w:rPr>
    </w:lvl>
    <w:lvl w:ilvl="8" w:tentative="1">
      <w:start w:val="1"/>
      <w:numFmt w:val="bullet"/>
      <w:lvlText w:val=""/>
      <w:lvlJc w:val="left"/>
      <w:pPr>
        <w:tabs>
          <w:tab w:val="num" w:pos="8813"/>
        </w:tabs>
        <w:ind w:left="8813" w:hanging="360"/>
      </w:pPr>
      <w:rPr>
        <w:rFonts w:ascii="Wingdings" w:hAnsi="Wingdings" w:hint="default"/>
        <w:sz w:val="20"/>
      </w:rPr>
    </w:lvl>
  </w:abstractNum>
  <w:abstractNum w:abstractNumId="36" w15:restartNumberingAfterBreak="0">
    <w:nsid w:val="77F25F05"/>
    <w:multiLevelType w:val="hybridMultilevel"/>
    <w:tmpl w:val="8AA67C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C83E458"/>
    <w:multiLevelType w:val="hybridMultilevel"/>
    <w:tmpl w:val="F9D4E55C"/>
    <w:lvl w:ilvl="0" w:tplc="82324F3E">
      <w:start w:val="71"/>
      <w:numFmt w:val="decimal"/>
      <w:lvlText w:val="%1."/>
      <w:lvlJc w:val="left"/>
    </w:lvl>
    <w:lvl w:ilvl="1" w:tplc="76DE97AE">
      <w:numFmt w:val="decimal"/>
      <w:lvlText w:val=""/>
      <w:lvlJc w:val="left"/>
    </w:lvl>
    <w:lvl w:ilvl="2" w:tplc="58843322">
      <w:numFmt w:val="decimal"/>
      <w:lvlText w:val=""/>
      <w:lvlJc w:val="left"/>
    </w:lvl>
    <w:lvl w:ilvl="3" w:tplc="232CD456">
      <w:numFmt w:val="decimal"/>
      <w:lvlText w:val=""/>
      <w:lvlJc w:val="left"/>
    </w:lvl>
    <w:lvl w:ilvl="4" w:tplc="7D849CFA">
      <w:numFmt w:val="decimal"/>
      <w:lvlText w:val=""/>
      <w:lvlJc w:val="left"/>
    </w:lvl>
    <w:lvl w:ilvl="5" w:tplc="942E2878">
      <w:numFmt w:val="decimal"/>
      <w:lvlText w:val=""/>
      <w:lvlJc w:val="left"/>
    </w:lvl>
    <w:lvl w:ilvl="6" w:tplc="D8DE641C">
      <w:numFmt w:val="decimal"/>
      <w:lvlText w:val=""/>
      <w:lvlJc w:val="left"/>
    </w:lvl>
    <w:lvl w:ilvl="7" w:tplc="19982B02">
      <w:numFmt w:val="decimal"/>
      <w:lvlText w:val=""/>
      <w:lvlJc w:val="left"/>
    </w:lvl>
    <w:lvl w:ilvl="8" w:tplc="4B846F4A">
      <w:numFmt w:val="decimal"/>
      <w:lvlText w:val=""/>
      <w:lvlJc w:val="left"/>
    </w:lvl>
  </w:abstractNum>
  <w:abstractNum w:abstractNumId="38" w15:restartNumberingAfterBreak="0">
    <w:nsid w:val="7FDCC233"/>
    <w:multiLevelType w:val="hybridMultilevel"/>
    <w:tmpl w:val="087A7236"/>
    <w:lvl w:ilvl="0" w:tplc="22A69B04">
      <w:start w:val="17"/>
      <w:numFmt w:val="decimal"/>
      <w:lvlText w:val="%1."/>
      <w:lvlJc w:val="left"/>
    </w:lvl>
    <w:lvl w:ilvl="1" w:tplc="67EC4C3C">
      <w:numFmt w:val="decimal"/>
      <w:lvlText w:val=""/>
      <w:lvlJc w:val="left"/>
    </w:lvl>
    <w:lvl w:ilvl="2" w:tplc="0D40938C">
      <w:numFmt w:val="decimal"/>
      <w:lvlText w:val=""/>
      <w:lvlJc w:val="left"/>
    </w:lvl>
    <w:lvl w:ilvl="3" w:tplc="10C4A3C2">
      <w:numFmt w:val="decimal"/>
      <w:lvlText w:val=""/>
      <w:lvlJc w:val="left"/>
    </w:lvl>
    <w:lvl w:ilvl="4" w:tplc="EA625922">
      <w:numFmt w:val="decimal"/>
      <w:lvlText w:val=""/>
      <w:lvlJc w:val="left"/>
    </w:lvl>
    <w:lvl w:ilvl="5" w:tplc="EE90CC3E">
      <w:numFmt w:val="decimal"/>
      <w:lvlText w:val=""/>
      <w:lvlJc w:val="left"/>
    </w:lvl>
    <w:lvl w:ilvl="6" w:tplc="FC62F5A8">
      <w:numFmt w:val="decimal"/>
      <w:lvlText w:val=""/>
      <w:lvlJc w:val="left"/>
    </w:lvl>
    <w:lvl w:ilvl="7" w:tplc="BA0AA73E">
      <w:numFmt w:val="decimal"/>
      <w:lvlText w:val=""/>
      <w:lvlJc w:val="left"/>
    </w:lvl>
    <w:lvl w:ilvl="8" w:tplc="7236EFE2">
      <w:numFmt w:val="decimal"/>
      <w:lvlText w:val=""/>
      <w:lvlJc w:val="left"/>
    </w:lvl>
  </w:abstractNum>
  <w:num w:numId="1" w16cid:durableId="647051805">
    <w:abstractNumId w:val="7"/>
  </w:num>
  <w:num w:numId="2" w16cid:durableId="294793212">
    <w:abstractNumId w:val="4"/>
  </w:num>
  <w:num w:numId="3" w16cid:durableId="1054088353">
    <w:abstractNumId w:val="31"/>
  </w:num>
  <w:num w:numId="4" w16cid:durableId="487206735">
    <w:abstractNumId w:val="5"/>
  </w:num>
  <w:num w:numId="5" w16cid:durableId="326590859">
    <w:abstractNumId w:val="12"/>
  </w:num>
  <w:num w:numId="6" w16cid:durableId="12654617">
    <w:abstractNumId w:val="3"/>
  </w:num>
  <w:num w:numId="7" w16cid:durableId="631331642">
    <w:abstractNumId w:val="2"/>
  </w:num>
  <w:num w:numId="8" w16cid:durableId="64450150">
    <w:abstractNumId w:val="38"/>
  </w:num>
  <w:num w:numId="9" w16cid:durableId="254290063">
    <w:abstractNumId w:val="6"/>
  </w:num>
  <w:num w:numId="10" w16cid:durableId="1084300934">
    <w:abstractNumId w:val="16"/>
  </w:num>
  <w:num w:numId="11" w16cid:durableId="762796758">
    <w:abstractNumId w:val="34"/>
  </w:num>
  <w:num w:numId="12" w16cid:durableId="136185286">
    <w:abstractNumId w:val="21"/>
  </w:num>
  <w:num w:numId="13" w16cid:durableId="2024166455">
    <w:abstractNumId w:val="11"/>
  </w:num>
  <w:num w:numId="14" w16cid:durableId="1979921424">
    <w:abstractNumId w:val="24"/>
  </w:num>
  <w:num w:numId="15" w16cid:durableId="1214804444">
    <w:abstractNumId w:val="17"/>
  </w:num>
  <w:num w:numId="16" w16cid:durableId="1590427705">
    <w:abstractNumId w:val="15"/>
  </w:num>
  <w:num w:numId="17" w16cid:durableId="1730767908">
    <w:abstractNumId w:val="37"/>
  </w:num>
  <w:num w:numId="18" w16cid:durableId="622731694">
    <w:abstractNumId w:val="9"/>
  </w:num>
  <w:num w:numId="19" w16cid:durableId="1961105428">
    <w:abstractNumId w:val="29"/>
  </w:num>
  <w:num w:numId="20" w16cid:durableId="1971665008">
    <w:abstractNumId w:val="18"/>
  </w:num>
  <w:num w:numId="21" w16cid:durableId="1975211861">
    <w:abstractNumId w:val="28"/>
  </w:num>
  <w:num w:numId="22" w16cid:durableId="1559171613">
    <w:abstractNumId w:val="36"/>
  </w:num>
  <w:num w:numId="23" w16cid:durableId="1405570444">
    <w:abstractNumId w:val="26"/>
  </w:num>
  <w:num w:numId="24" w16cid:durableId="875317050">
    <w:abstractNumId w:val="8"/>
  </w:num>
  <w:num w:numId="25" w16cid:durableId="1375538834">
    <w:abstractNumId w:val="22"/>
  </w:num>
  <w:num w:numId="26" w16cid:durableId="1549564457">
    <w:abstractNumId w:val="20"/>
  </w:num>
  <w:num w:numId="27" w16cid:durableId="1676684990">
    <w:abstractNumId w:val="25"/>
  </w:num>
  <w:num w:numId="28" w16cid:durableId="141191819">
    <w:abstractNumId w:val="35"/>
  </w:num>
  <w:num w:numId="29" w16cid:durableId="1681660144">
    <w:abstractNumId w:val="13"/>
  </w:num>
  <w:num w:numId="30" w16cid:durableId="1993832587">
    <w:abstractNumId w:val="32"/>
  </w:num>
  <w:num w:numId="31" w16cid:durableId="548685860">
    <w:abstractNumId w:val="23"/>
  </w:num>
  <w:num w:numId="32" w16cid:durableId="1130973998">
    <w:abstractNumId w:val="33"/>
  </w:num>
  <w:num w:numId="33" w16cid:durableId="896010129">
    <w:abstractNumId w:val="19"/>
  </w:num>
  <w:num w:numId="34" w16cid:durableId="1449810882">
    <w:abstractNumId w:val="30"/>
  </w:num>
  <w:num w:numId="35" w16cid:durableId="2038844477">
    <w:abstractNumId w:val="27"/>
  </w:num>
  <w:num w:numId="36" w16cid:durableId="1979845912">
    <w:abstractNumId w:val="0"/>
  </w:num>
  <w:num w:numId="37" w16cid:durableId="1320227503">
    <w:abstractNumId w:val="1"/>
  </w:num>
  <w:num w:numId="38" w16cid:durableId="1530138726">
    <w:abstractNumId w:val="14"/>
  </w:num>
  <w:num w:numId="39" w16cid:durableId="8046162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B1"/>
    <w:rsid w:val="000D1273"/>
    <w:rsid w:val="00100A97"/>
    <w:rsid w:val="001423C3"/>
    <w:rsid w:val="002108B8"/>
    <w:rsid w:val="00235E86"/>
    <w:rsid w:val="00271F68"/>
    <w:rsid w:val="0027412B"/>
    <w:rsid w:val="002A3C15"/>
    <w:rsid w:val="00343F88"/>
    <w:rsid w:val="00366509"/>
    <w:rsid w:val="00377557"/>
    <w:rsid w:val="003928A7"/>
    <w:rsid w:val="003A1DD5"/>
    <w:rsid w:val="00403B60"/>
    <w:rsid w:val="004760E5"/>
    <w:rsid w:val="00543B96"/>
    <w:rsid w:val="006948FA"/>
    <w:rsid w:val="0081774C"/>
    <w:rsid w:val="008821D5"/>
    <w:rsid w:val="008C533C"/>
    <w:rsid w:val="00A5098C"/>
    <w:rsid w:val="00A80C9D"/>
    <w:rsid w:val="00AA080A"/>
    <w:rsid w:val="00AA3EB1"/>
    <w:rsid w:val="00B807EC"/>
    <w:rsid w:val="00BC49D9"/>
    <w:rsid w:val="00C51162"/>
    <w:rsid w:val="00C7785D"/>
    <w:rsid w:val="00CE3975"/>
    <w:rsid w:val="00EA21CC"/>
    <w:rsid w:val="00EB4850"/>
    <w:rsid w:val="00F03ECA"/>
    <w:rsid w:val="00F74113"/>
    <w:rsid w:val="00FE39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6967C"/>
  <w15:docId w15:val="{0D75B8F7-9BA1-4424-AA3B-A05DDDCB7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533C"/>
    <w:pPr>
      <w:ind w:left="720"/>
      <w:contextualSpacing/>
    </w:pPr>
  </w:style>
  <w:style w:type="paragraph" w:styleId="NormalWeb">
    <w:name w:val="Normal (Web)"/>
    <w:basedOn w:val="Normal"/>
    <w:uiPriority w:val="99"/>
    <w:semiHidden/>
    <w:unhideWhenUsed/>
    <w:rsid w:val="008C533C"/>
    <w:pPr>
      <w:spacing w:before="100" w:beforeAutospacing="1" w:after="100" w:afterAutospacing="1"/>
    </w:pPr>
    <w:rPr>
      <w:rFonts w:eastAsia="Times New Roman"/>
      <w:sz w:val="24"/>
      <w:szCs w:val="24"/>
    </w:rPr>
  </w:style>
  <w:style w:type="character" w:styleId="lev">
    <w:name w:val="Strong"/>
    <w:basedOn w:val="Policepardfaut"/>
    <w:uiPriority w:val="22"/>
    <w:qFormat/>
    <w:rsid w:val="008C533C"/>
    <w:rPr>
      <w:b/>
      <w:bCs/>
    </w:rPr>
  </w:style>
  <w:style w:type="paragraph" w:styleId="En-tte">
    <w:name w:val="header"/>
    <w:basedOn w:val="Normal"/>
    <w:link w:val="En-tteCar"/>
    <w:uiPriority w:val="99"/>
    <w:unhideWhenUsed/>
    <w:rsid w:val="00FE39DE"/>
    <w:pPr>
      <w:tabs>
        <w:tab w:val="center" w:pos="4513"/>
        <w:tab w:val="right" w:pos="9026"/>
      </w:tabs>
    </w:pPr>
  </w:style>
  <w:style w:type="character" w:customStyle="1" w:styleId="En-tteCar">
    <w:name w:val="En-tête Car"/>
    <w:basedOn w:val="Policepardfaut"/>
    <w:link w:val="En-tte"/>
    <w:uiPriority w:val="99"/>
    <w:rsid w:val="00FE39DE"/>
  </w:style>
  <w:style w:type="paragraph" w:styleId="Pieddepage">
    <w:name w:val="footer"/>
    <w:basedOn w:val="Normal"/>
    <w:link w:val="PieddepageCar"/>
    <w:uiPriority w:val="99"/>
    <w:unhideWhenUsed/>
    <w:rsid w:val="00FE39DE"/>
    <w:pPr>
      <w:tabs>
        <w:tab w:val="center" w:pos="4513"/>
        <w:tab w:val="right" w:pos="9026"/>
      </w:tabs>
    </w:pPr>
  </w:style>
  <w:style w:type="character" w:customStyle="1" w:styleId="PieddepageCar">
    <w:name w:val="Pied de page Car"/>
    <w:basedOn w:val="Policepardfaut"/>
    <w:link w:val="Pieddepage"/>
    <w:uiPriority w:val="99"/>
    <w:rsid w:val="00FE3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2470">
      <w:bodyDiv w:val="1"/>
      <w:marLeft w:val="0"/>
      <w:marRight w:val="0"/>
      <w:marTop w:val="0"/>
      <w:marBottom w:val="0"/>
      <w:divBdr>
        <w:top w:val="none" w:sz="0" w:space="0" w:color="auto"/>
        <w:left w:val="none" w:sz="0" w:space="0" w:color="auto"/>
        <w:bottom w:val="none" w:sz="0" w:space="0" w:color="auto"/>
        <w:right w:val="none" w:sz="0" w:space="0" w:color="auto"/>
      </w:divBdr>
    </w:div>
    <w:div w:id="335963200">
      <w:bodyDiv w:val="1"/>
      <w:marLeft w:val="0"/>
      <w:marRight w:val="0"/>
      <w:marTop w:val="0"/>
      <w:marBottom w:val="0"/>
      <w:divBdr>
        <w:top w:val="none" w:sz="0" w:space="0" w:color="auto"/>
        <w:left w:val="none" w:sz="0" w:space="0" w:color="auto"/>
        <w:bottom w:val="none" w:sz="0" w:space="0" w:color="auto"/>
        <w:right w:val="none" w:sz="0" w:space="0" w:color="auto"/>
      </w:divBdr>
    </w:div>
    <w:div w:id="336806172">
      <w:bodyDiv w:val="1"/>
      <w:marLeft w:val="0"/>
      <w:marRight w:val="0"/>
      <w:marTop w:val="0"/>
      <w:marBottom w:val="0"/>
      <w:divBdr>
        <w:top w:val="none" w:sz="0" w:space="0" w:color="auto"/>
        <w:left w:val="none" w:sz="0" w:space="0" w:color="auto"/>
        <w:bottom w:val="none" w:sz="0" w:space="0" w:color="auto"/>
        <w:right w:val="none" w:sz="0" w:space="0" w:color="auto"/>
      </w:divBdr>
    </w:div>
    <w:div w:id="341473152">
      <w:bodyDiv w:val="1"/>
      <w:marLeft w:val="0"/>
      <w:marRight w:val="0"/>
      <w:marTop w:val="0"/>
      <w:marBottom w:val="0"/>
      <w:divBdr>
        <w:top w:val="none" w:sz="0" w:space="0" w:color="auto"/>
        <w:left w:val="none" w:sz="0" w:space="0" w:color="auto"/>
        <w:bottom w:val="none" w:sz="0" w:space="0" w:color="auto"/>
        <w:right w:val="none" w:sz="0" w:space="0" w:color="auto"/>
      </w:divBdr>
    </w:div>
    <w:div w:id="452332585">
      <w:bodyDiv w:val="1"/>
      <w:marLeft w:val="0"/>
      <w:marRight w:val="0"/>
      <w:marTop w:val="0"/>
      <w:marBottom w:val="0"/>
      <w:divBdr>
        <w:top w:val="none" w:sz="0" w:space="0" w:color="auto"/>
        <w:left w:val="none" w:sz="0" w:space="0" w:color="auto"/>
        <w:bottom w:val="none" w:sz="0" w:space="0" w:color="auto"/>
        <w:right w:val="none" w:sz="0" w:space="0" w:color="auto"/>
      </w:divBdr>
    </w:div>
    <w:div w:id="638271673">
      <w:bodyDiv w:val="1"/>
      <w:marLeft w:val="0"/>
      <w:marRight w:val="0"/>
      <w:marTop w:val="0"/>
      <w:marBottom w:val="0"/>
      <w:divBdr>
        <w:top w:val="none" w:sz="0" w:space="0" w:color="auto"/>
        <w:left w:val="none" w:sz="0" w:space="0" w:color="auto"/>
        <w:bottom w:val="none" w:sz="0" w:space="0" w:color="auto"/>
        <w:right w:val="none" w:sz="0" w:space="0" w:color="auto"/>
      </w:divBdr>
    </w:div>
    <w:div w:id="690229542">
      <w:bodyDiv w:val="1"/>
      <w:marLeft w:val="0"/>
      <w:marRight w:val="0"/>
      <w:marTop w:val="0"/>
      <w:marBottom w:val="0"/>
      <w:divBdr>
        <w:top w:val="none" w:sz="0" w:space="0" w:color="auto"/>
        <w:left w:val="none" w:sz="0" w:space="0" w:color="auto"/>
        <w:bottom w:val="none" w:sz="0" w:space="0" w:color="auto"/>
        <w:right w:val="none" w:sz="0" w:space="0" w:color="auto"/>
      </w:divBdr>
    </w:div>
    <w:div w:id="702830772">
      <w:bodyDiv w:val="1"/>
      <w:marLeft w:val="0"/>
      <w:marRight w:val="0"/>
      <w:marTop w:val="0"/>
      <w:marBottom w:val="0"/>
      <w:divBdr>
        <w:top w:val="none" w:sz="0" w:space="0" w:color="auto"/>
        <w:left w:val="none" w:sz="0" w:space="0" w:color="auto"/>
        <w:bottom w:val="none" w:sz="0" w:space="0" w:color="auto"/>
        <w:right w:val="none" w:sz="0" w:space="0" w:color="auto"/>
      </w:divBdr>
    </w:div>
    <w:div w:id="738334399">
      <w:bodyDiv w:val="1"/>
      <w:marLeft w:val="0"/>
      <w:marRight w:val="0"/>
      <w:marTop w:val="0"/>
      <w:marBottom w:val="0"/>
      <w:divBdr>
        <w:top w:val="none" w:sz="0" w:space="0" w:color="auto"/>
        <w:left w:val="none" w:sz="0" w:space="0" w:color="auto"/>
        <w:bottom w:val="none" w:sz="0" w:space="0" w:color="auto"/>
        <w:right w:val="none" w:sz="0" w:space="0" w:color="auto"/>
      </w:divBdr>
    </w:div>
    <w:div w:id="774445814">
      <w:bodyDiv w:val="1"/>
      <w:marLeft w:val="0"/>
      <w:marRight w:val="0"/>
      <w:marTop w:val="0"/>
      <w:marBottom w:val="0"/>
      <w:divBdr>
        <w:top w:val="none" w:sz="0" w:space="0" w:color="auto"/>
        <w:left w:val="none" w:sz="0" w:space="0" w:color="auto"/>
        <w:bottom w:val="none" w:sz="0" w:space="0" w:color="auto"/>
        <w:right w:val="none" w:sz="0" w:space="0" w:color="auto"/>
      </w:divBdr>
    </w:div>
    <w:div w:id="776369920">
      <w:bodyDiv w:val="1"/>
      <w:marLeft w:val="0"/>
      <w:marRight w:val="0"/>
      <w:marTop w:val="0"/>
      <w:marBottom w:val="0"/>
      <w:divBdr>
        <w:top w:val="none" w:sz="0" w:space="0" w:color="auto"/>
        <w:left w:val="none" w:sz="0" w:space="0" w:color="auto"/>
        <w:bottom w:val="none" w:sz="0" w:space="0" w:color="auto"/>
        <w:right w:val="none" w:sz="0" w:space="0" w:color="auto"/>
      </w:divBdr>
    </w:div>
    <w:div w:id="815033021">
      <w:bodyDiv w:val="1"/>
      <w:marLeft w:val="0"/>
      <w:marRight w:val="0"/>
      <w:marTop w:val="0"/>
      <w:marBottom w:val="0"/>
      <w:divBdr>
        <w:top w:val="none" w:sz="0" w:space="0" w:color="auto"/>
        <w:left w:val="none" w:sz="0" w:space="0" w:color="auto"/>
        <w:bottom w:val="none" w:sz="0" w:space="0" w:color="auto"/>
        <w:right w:val="none" w:sz="0" w:space="0" w:color="auto"/>
      </w:divBdr>
    </w:div>
    <w:div w:id="874536982">
      <w:bodyDiv w:val="1"/>
      <w:marLeft w:val="0"/>
      <w:marRight w:val="0"/>
      <w:marTop w:val="0"/>
      <w:marBottom w:val="0"/>
      <w:divBdr>
        <w:top w:val="none" w:sz="0" w:space="0" w:color="auto"/>
        <w:left w:val="none" w:sz="0" w:space="0" w:color="auto"/>
        <w:bottom w:val="none" w:sz="0" w:space="0" w:color="auto"/>
        <w:right w:val="none" w:sz="0" w:space="0" w:color="auto"/>
      </w:divBdr>
    </w:div>
    <w:div w:id="917178867">
      <w:bodyDiv w:val="1"/>
      <w:marLeft w:val="0"/>
      <w:marRight w:val="0"/>
      <w:marTop w:val="0"/>
      <w:marBottom w:val="0"/>
      <w:divBdr>
        <w:top w:val="none" w:sz="0" w:space="0" w:color="auto"/>
        <w:left w:val="none" w:sz="0" w:space="0" w:color="auto"/>
        <w:bottom w:val="none" w:sz="0" w:space="0" w:color="auto"/>
        <w:right w:val="none" w:sz="0" w:space="0" w:color="auto"/>
      </w:divBdr>
    </w:div>
    <w:div w:id="1024479135">
      <w:bodyDiv w:val="1"/>
      <w:marLeft w:val="0"/>
      <w:marRight w:val="0"/>
      <w:marTop w:val="0"/>
      <w:marBottom w:val="0"/>
      <w:divBdr>
        <w:top w:val="none" w:sz="0" w:space="0" w:color="auto"/>
        <w:left w:val="none" w:sz="0" w:space="0" w:color="auto"/>
        <w:bottom w:val="none" w:sz="0" w:space="0" w:color="auto"/>
        <w:right w:val="none" w:sz="0" w:space="0" w:color="auto"/>
      </w:divBdr>
    </w:div>
    <w:div w:id="1145898392">
      <w:bodyDiv w:val="1"/>
      <w:marLeft w:val="0"/>
      <w:marRight w:val="0"/>
      <w:marTop w:val="0"/>
      <w:marBottom w:val="0"/>
      <w:divBdr>
        <w:top w:val="none" w:sz="0" w:space="0" w:color="auto"/>
        <w:left w:val="none" w:sz="0" w:space="0" w:color="auto"/>
        <w:bottom w:val="none" w:sz="0" w:space="0" w:color="auto"/>
        <w:right w:val="none" w:sz="0" w:space="0" w:color="auto"/>
      </w:divBdr>
    </w:div>
    <w:div w:id="1283001721">
      <w:bodyDiv w:val="1"/>
      <w:marLeft w:val="0"/>
      <w:marRight w:val="0"/>
      <w:marTop w:val="0"/>
      <w:marBottom w:val="0"/>
      <w:divBdr>
        <w:top w:val="none" w:sz="0" w:space="0" w:color="auto"/>
        <w:left w:val="none" w:sz="0" w:space="0" w:color="auto"/>
        <w:bottom w:val="none" w:sz="0" w:space="0" w:color="auto"/>
        <w:right w:val="none" w:sz="0" w:space="0" w:color="auto"/>
      </w:divBdr>
    </w:div>
    <w:div w:id="1354451908">
      <w:bodyDiv w:val="1"/>
      <w:marLeft w:val="0"/>
      <w:marRight w:val="0"/>
      <w:marTop w:val="0"/>
      <w:marBottom w:val="0"/>
      <w:divBdr>
        <w:top w:val="none" w:sz="0" w:space="0" w:color="auto"/>
        <w:left w:val="none" w:sz="0" w:space="0" w:color="auto"/>
        <w:bottom w:val="none" w:sz="0" w:space="0" w:color="auto"/>
        <w:right w:val="none" w:sz="0" w:space="0" w:color="auto"/>
      </w:divBdr>
    </w:div>
    <w:div w:id="1443257517">
      <w:bodyDiv w:val="1"/>
      <w:marLeft w:val="0"/>
      <w:marRight w:val="0"/>
      <w:marTop w:val="0"/>
      <w:marBottom w:val="0"/>
      <w:divBdr>
        <w:top w:val="none" w:sz="0" w:space="0" w:color="auto"/>
        <w:left w:val="none" w:sz="0" w:space="0" w:color="auto"/>
        <w:bottom w:val="none" w:sz="0" w:space="0" w:color="auto"/>
        <w:right w:val="none" w:sz="0" w:space="0" w:color="auto"/>
      </w:divBdr>
    </w:div>
    <w:div w:id="1457328548">
      <w:bodyDiv w:val="1"/>
      <w:marLeft w:val="0"/>
      <w:marRight w:val="0"/>
      <w:marTop w:val="0"/>
      <w:marBottom w:val="0"/>
      <w:divBdr>
        <w:top w:val="none" w:sz="0" w:space="0" w:color="auto"/>
        <w:left w:val="none" w:sz="0" w:space="0" w:color="auto"/>
        <w:bottom w:val="none" w:sz="0" w:space="0" w:color="auto"/>
        <w:right w:val="none" w:sz="0" w:space="0" w:color="auto"/>
      </w:divBdr>
    </w:div>
    <w:div w:id="1544097959">
      <w:bodyDiv w:val="1"/>
      <w:marLeft w:val="0"/>
      <w:marRight w:val="0"/>
      <w:marTop w:val="0"/>
      <w:marBottom w:val="0"/>
      <w:divBdr>
        <w:top w:val="none" w:sz="0" w:space="0" w:color="auto"/>
        <w:left w:val="none" w:sz="0" w:space="0" w:color="auto"/>
        <w:bottom w:val="none" w:sz="0" w:space="0" w:color="auto"/>
        <w:right w:val="none" w:sz="0" w:space="0" w:color="auto"/>
      </w:divBdr>
    </w:div>
    <w:div w:id="1924606387">
      <w:bodyDiv w:val="1"/>
      <w:marLeft w:val="0"/>
      <w:marRight w:val="0"/>
      <w:marTop w:val="0"/>
      <w:marBottom w:val="0"/>
      <w:divBdr>
        <w:top w:val="none" w:sz="0" w:space="0" w:color="auto"/>
        <w:left w:val="none" w:sz="0" w:space="0" w:color="auto"/>
        <w:bottom w:val="none" w:sz="0" w:space="0" w:color="auto"/>
        <w:right w:val="none" w:sz="0" w:space="0" w:color="auto"/>
      </w:divBdr>
    </w:div>
    <w:div w:id="1995255030">
      <w:bodyDiv w:val="1"/>
      <w:marLeft w:val="0"/>
      <w:marRight w:val="0"/>
      <w:marTop w:val="0"/>
      <w:marBottom w:val="0"/>
      <w:divBdr>
        <w:top w:val="none" w:sz="0" w:space="0" w:color="auto"/>
        <w:left w:val="none" w:sz="0" w:space="0" w:color="auto"/>
        <w:bottom w:val="none" w:sz="0" w:space="0" w:color="auto"/>
        <w:right w:val="none" w:sz="0" w:space="0" w:color="auto"/>
      </w:divBdr>
    </w:div>
    <w:div w:id="207627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9-0004-3002-529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dpi.com/journal/jc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mdpi.com/journal/jc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AA81A-206C-48E0-9324-7EC0FC447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1862</Words>
  <Characters>10244</Characters>
  <Application>Microsoft Office Word</Application>
  <DocSecurity>0</DocSecurity>
  <Lines>85</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3</cp:revision>
  <dcterms:created xsi:type="dcterms:W3CDTF">2024-11-29T10:23:00Z</dcterms:created>
  <dcterms:modified xsi:type="dcterms:W3CDTF">2024-12-01T12:27:00Z</dcterms:modified>
</cp:coreProperties>
</file>