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00F" w:rsidRPr="006A6195" w:rsidRDefault="008F000F" w:rsidP="00034A2B">
      <w:pPr>
        <w:ind w:left="-567" w:right="-567"/>
        <w:jc w:val="center"/>
        <w:rPr>
          <w:b/>
          <w:bCs/>
          <w:color w:val="FF0000"/>
          <w:sz w:val="36"/>
          <w:szCs w:val="36"/>
        </w:rPr>
      </w:pPr>
      <w:r w:rsidRPr="006A6195">
        <w:rPr>
          <w:b/>
          <w:bCs/>
          <w:color w:val="FF0000"/>
          <w:sz w:val="36"/>
          <w:szCs w:val="36"/>
        </w:rPr>
        <w:t>Trouble bipolaire et trouble dysphorique prémenstruel : l'énigme de la comorbidité</w:t>
      </w:r>
    </w:p>
    <w:p w:rsidR="008F000F" w:rsidRPr="006A6195" w:rsidRDefault="008F000F" w:rsidP="00000E12">
      <w:pPr>
        <w:spacing w:after="120"/>
        <w:ind w:left="-567" w:right="-567"/>
        <w:jc w:val="center"/>
        <w:rPr>
          <w:b/>
          <w:bCs/>
          <w:sz w:val="24"/>
          <w:szCs w:val="24"/>
        </w:rPr>
      </w:pPr>
      <w:proofErr w:type="spellStart"/>
      <w:r w:rsidRPr="006A6195">
        <w:rPr>
          <w:b/>
          <w:bCs/>
          <w:sz w:val="24"/>
          <w:szCs w:val="24"/>
        </w:rPr>
        <w:t>Bipolar</w:t>
      </w:r>
      <w:proofErr w:type="spellEnd"/>
      <w:r w:rsidRPr="006A6195">
        <w:rPr>
          <w:b/>
          <w:bCs/>
          <w:sz w:val="24"/>
          <w:szCs w:val="24"/>
        </w:rPr>
        <w:t xml:space="preserve"> </w:t>
      </w:r>
      <w:proofErr w:type="spellStart"/>
      <w:r w:rsidRPr="006A6195">
        <w:rPr>
          <w:b/>
          <w:bCs/>
          <w:sz w:val="24"/>
          <w:szCs w:val="24"/>
        </w:rPr>
        <w:t>Disorder</w:t>
      </w:r>
      <w:proofErr w:type="spellEnd"/>
      <w:r w:rsidRPr="006A6195">
        <w:rPr>
          <w:b/>
          <w:bCs/>
          <w:sz w:val="24"/>
          <w:szCs w:val="24"/>
        </w:rPr>
        <w:t xml:space="preserve"> and </w:t>
      </w:r>
      <w:proofErr w:type="spellStart"/>
      <w:r w:rsidRPr="006A6195">
        <w:rPr>
          <w:b/>
          <w:bCs/>
          <w:sz w:val="24"/>
          <w:szCs w:val="24"/>
        </w:rPr>
        <w:t>Premenstrual</w:t>
      </w:r>
      <w:proofErr w:type="spellEnd"/>
      <w:r w:rsidRPr="006A6195">
        <w:rPr>
          <w:b/>
          <w:bCs/>
          <w:sz w:val="24"/>
          <w:szCs w:val="24"/>
        </w:rPr>
        <w:t xml:space="preserve"> </w:t>
      </w:r>
      <w:proofErr w:type="spellStart"/>
      <w:r w:rsidRPr="006A6195">
        <w:rPr>
          <w:b/>
          <w:bCs/>
          <w:sz w:val="24"/>
          <w:szCs w:val="24"/>
        </w:rPr>
        <w:t>Dysphoric</w:t>
      </w:r>
      <w:proofErr w:type="spellEnd"/>
      <w:r w:rsidRPr="006A6195">
        <w:rPr>
          <w:b/>
          <w:bCs/>
          <w:sz w:val="24"/>
          <w:szCs w:val="24"/>
        </w:rPr>
        <w:t xml:space="preserve"> </w:t>
      </w:r>
      <w:proofErr w:type="spellStart"/>
      <w:r w:rsidRPr="006A6195">
        <w:rPr>
          <w:b/>
          <w:bCs/>
          <w:sz w:val="24"/>
          <w:szCs w:val="24"/>
        </w:rPr>
        <w:t>Disorder</w:t>
      </w:r>
      <w:proofErr w:type="spellEnd"/>
      <w:r w:rsidRPr="006A6195">
        <w:rPr>
          <w:b/>
          <w:bCs/>
          <w:sz w:val="24"/>
          <w:szCs w:val="24"/>
        </w:rPr>
        <w:t>:</w:t>
      </w:r>
    </w:p>
    <w:p w:rsidR="00E92B66" w:rsidRPr="006A6195" w:rsidRDefault="008F000F" w:rsidP="00000E12">
      <w:pPr>
        <w:spacing w:after="120"/>
        <w:ind w:left="-567" w:right="-567"/>
        <w:jc w:val="center"/>
        <w:rPr>
          <w:b/>
          <w:bCs/>
          <w:sz w:val="24"/>
          <w:szCs w:val="24"/>
        </w:rPr>
      </w:pPr>
      <w:proofErr w:type="spellStart"/>
      <w:r w:rsidRPr="006A6195">
        <w:rPr>
          <w:b/>
          <w:bCs/>
          <w:sz w:val="24"/>
          <w:szCs w:val="24"/>
        </w:rPr>
        <w:t>Comorbidity</w:t>
      </w:r>
      <w:proofErr w:type="spellEnd"/>
      <w:r w:rsidRPr="006A6195">
        <w:rPr>
          <w:b/>
          <w:bCs/>
          <w:sz w:val="24"/>
          <w:szCs w:val="24"/>
        </w:rPr>
        <w:t xml:space="preserve"> </w:t>
      </w:r>
      <w:proofErr w:type="spellStart"/>
      <w:r w:rsidRPr="006A6195">
        <w:rPr>
          <w:b/>
          <w:bCs/>
          <w:sz w:val="24"/>
          <w:szCs w:val="24"/>
        </w:rPr>
        <w:t>Conundrum</w:t>
      </w:r>
      <w:proofErr w:type="spellEnd"/>
    </w:p>
    <w:p w:rsidR="008F000F" w:rsidRPr="00F80955" w:rsidRDefault="00983C19" w:rsidP="00034A2B">
      <w:pPr>
        <w:ind w:left="-567" w:right="-567"/>
        <w:rPr>
          <w:sz w:val="28"/>
          <w:szCs w:val="28"/>
        </w:rPr>
      </w:pPr>
      <w:r w:rsidRPr="00F80955">
        <w:rPr>
          <w:sz w:val="28"/>
          <w:szCs w:val="28"/>
        </w:rPr>
        <w:t xml:space="preserve">Cet article traite </w:t>
      </w:r>
      <w:r w:rsidR="008F000F" w:rsidRPr="00F80955">
        <w:rPr>
          <w:sz w:val="28"/>
          <w:szCs w:val="28"/>
        </w:rPr>
        <w:t>les difficultés liées à l'établissement d'un diagnostic de trouble dysphorique prémenstruel (TDPM) chez les femmes atteintes de trouble bipolaire (TB). La différenciation entre l'exacerbation prémenstruelle d'un trouble sous-jacent par rapport à la comorbidité du TDPM avec un trouble sous-jacent (traité ou non traité) est difficile pour les cliniciens et les patients.</w:t>
      </w:r>
    </w:p>
    <w:p w:rsidR="008F000F" w:rsidRPr="00F80955" w:rsidRDefault="008F000F" w:rsidP="00034A2B">
      <w:pPr>
        <w:spacing w:after="0"/>
        <w:ind w:left="-567" w:right="-567"/>
        <w:rPr>
          <w:sz w:val="28"/>
          <w:szCs w:val="28"/>
        </w:rPr>
      </w:pPr>
      <w:r w:rsidRPr="00F80955">
        <w:rPr>
          <w:sz w:val="28"/>
          <w:szCs w:val="28"/>
        </w:rPr>
        <w:t>Cinq études observationnelles répondaient aux critères d'inclusion des auteurs dans leur revue systématique ; 1 était prospective, 2 étaient transversales, 1 était une étude cas-témoins et 1 était une cohorte rétrospective.</w:t>
      </w:r>
    </w:p>
    <w:p w:rsidR="008F000F" w:rsidRPr="00F80955" w:rsidRDefault="008F000F" w:rsidP="006E5CD7">
      <w:pPr>
        <w:spacing w:after="0"/>
        <w:ind w:left="-567" w:right="-567"/>
        <w:rPr>
          <w:sz w:val="28"/>
          <w:szCs w:val="28"/>
        </w:rPr>
      </w:pPr>
      <w:r w:rsidRPr="00F80955">
        <w:rPr>
          <w:sz w:val="28"/>
          <w:szCs w:val="28"/>
        </w:rPr>
        <w:t>Le diagnostic de MB a été déterminé dans chaque étude par un entretien clinique structuré.</w:t>
      </w:r>
      <w:r w:rsidR="00BA0951" w:rsidRPr="00F80955">
        <w:rPr>
          <w:sz w:val="28"/>
          <w:szCs w:val="28"/>
        </w:rPr>
        <w:t xml:space="preserve"> </w:t>
      </w:r>
      <w:r w:rsidR="006E5CD7" w:rsidRPr="00F80955">
        <w:rPr>
          <w:sz w:val="28"/>
          <w:szCs w:val="28"/>
        </w:rPr>
        <w:t>Le diagnostic de TDPM</w:t>
      </w:r>
      <w:r w:rsidRPr="00F80955">
        <w:rPr>
          <w:sz w:val="28"/>
          <w:szCs w:val="28"/>
        </w:rPr>
        <w:t xml:space="preserve"> a été confirmé par un entretien semi-structuré des symptômes du </w:t>
      </w:r>
      <w:r w:rsidR="006E5CD7" w:rsidRPr="00F80955">
        <w:rPr>
          <w:sz w:val="28"/>
          <w:szCs w:val="28"/>
        </w:rPr>
        <w:t>TDPM</w:t>
      </w:r>
      <w:r w:rsidRPr="00F80955">
        <w:rPr>
          <w:sz w:val="28"/>
          <w:szCs w:val="28"/>
        </w:rPr>
        <w:t xml:space="preserve"> dans 3 études et par un questionnaire d'auto-évaluation des symptômes du </w:t>
      </w:r>
      <w:r w:rsidR="006E5CD7" w:rsidRPr="00F80955">
        <w:rPr>
          <w:sz w:val="28"/>
          <w:szCs w:val="28"/>
        </w:rPr>
        <w:t>TDPM</w:t>
      </w:r>
      <w:r w:rsidRPr="00F80955">
        <w:rPr>
          <w:sz w:val="28"/>
          <w:szCs w:val="28"/>
        </w:rPr>
        <w:t xml:space="preserve"> dans 2 études.</w:t>
      </w:r>
    </w:p>
    <w:p w:rsidR="008F000F" w:rsidRPr="00F80955" w:rsidRDefault="008F000F" w:rsidP="006E5CD7">
      <w:pPr>
        <w:spacing w:after="0"/>
        <w:ind w:left="-567" w:right="-567"/>
        <w:rPr>
          <w:sz w:val="28"/>
          <w:szCs w:val="28"/>
        </w:rPr>
      </w:pPr>
      <w:r w:rsidRPr="00F80955">
        <w:rPr>
          <w:sz w:val="28"/>
          <w:szCs w:val="28"/>
        </w:rPr>
        <w:t xml:space="preserve">Les auteurs rapportent que la proportion de femmes atteintes de TB qui ont signalé des symptômes compatibles avec un diagnostic de TDP variait de 27 % à 76 %. La proportion de femmes atteintes de </w:t>
      </w:r>
      <w:r w:rsidR="006E5CD7" w:rsidRPr="00F80955">
        <w:rPr>
          <w:sz w:val="28"/>
          <w:szCs w:val="28"/>
        </w:rPr>
        <w:t>TDPM</w:t>
      </w:r>
      <w:r w:rsidRPr="00F80955">
        <w:rPr>
          <w:sz w:val="28"/>
          <w:szCs w:val="28"/>
        </w:rPr>
        <w:t xml:space="preserve"> avec un diagnostic de TB variait de 10 % à 45 %.</w:t>
      </w:r>
    </w:p>
    <w:p w:rsidR="008F000F" w:rsidRPr="00F80955" w:rsidRDefault="008F000F" w:rsidP="00034A2B">
      <w:pPr>
        <w:spacing w:after="0"/>
        <w:ind w:left="-567" w:right="-567"/>
        <w:rPr>
          <w:sz w:val="28"/>
          <w:szCs w:val="28"/>
        </w:rPr>
      </w:pPr>
      <w:r w:rsidRPr="00F80955">
        <w:rPr>
          <w:sz w:val="28"/>
          <w:szCs w:val="28"/>
        </w:rPr>
        <w:t>L'une des études excluait les sujets sous contraceptifs oraux (CO),</w:t>
      </w:r>
      <w:r w:rsidR="00E90C55" w:rsidRPr="00F80955">
        <w:rPr>
          <w:sz w:val="28"/>
          <w:szCs w:val="28"/>
        </w:rPr>
        <w:t xml:space="preserve"> </w:t>
      </w:r>
      <w:r w:rsidR="00F80955">
        <w:rPr>
          <w:sz w:val="28"/>
          <w:szCs w:val="28"/>
        </w:rPr>
        <w:t>une</w:t>
      </w:r>
      <w:r w:rsidRPr="00F80955">
        <w:rPr>
          <w:sz w:val="28"/>
          <w:szCs w:val="28"/>
        </w:rPr>
        <w:t xml:space="preserve"> des études a rapporté que près de la moitié des sujets prenaient des CO, et 3 des 5 études n'ont pas recueilli ou rapporté d'informations sur l'utilisation des CO. </w:t>
      </w:r>
    </w:p>
    <w:p w:rsidR="008F000F" w:rsidRPr="00F80955" w:rsidRDefault="006E5CD7" w:rsidP="006E5CD7">
      <w:pPr>
        <w:spacing w:after="0"/>
        <w:ind w:left="-567" w:right="-567"/>
        <w:rPr>
          <w:sz w:val="28"/>
          <w:szCs w:val="28"/>
        </w:rPr>
      </w:pPr>
      <w:r w:rsidRPr="00F80955">
        <w:rPr>
          <w:sz w:val="28"/>
          <w:szCs w:val="28"/>
        </w:rPr>
        <w:t>Les auteurs</w:t>
      </w:r>
      <w:r w:rsidR="008F000F" w:rsidRPr="00F80955">
        <w:rPr>
          <w:sz w:val="28"/>
          <w:szCs w:val="28"/>
        </w:rPr>
        <w:t xml:space="preserve"> soulignent que le </w:t>
      </w:r>
      <w:r w:rsidRPr="00F80955">
        <w:rPr>
          <w:sz w:val="28"/>
          <w:szCs w:val="28"/>
        </w:rPr>
        <w:t>TDPM</w:t>
      </w:r>
      <w:r w:rsidR="008F000F" w:rsidRPr="00F80955">
        <w:rPr>
          <w:sz w:val="28"/>
          <w:szCs w:val="28"/>
        </w:rPr>
        <w:t xml:space="preserve"> tel que défini dans chacune des 5 études est un diagnostic provisoire car aucune des femmes atteintes de </w:t>
      </w:r>
      <w:r w:rsidRPr="00F80955">
        <w:rPr>
          <w:sz w:val="28"/>
          <w:szCs w:val="28"/>
        </w:rPr>
        <w:t>TDPM</w:t>
      </w:r>
      <w:r w:rsidR="008F000F" w:rsidRPr="00F80955">
        <w:rPr>
          <w:sz w:val="28"/>
          <w:szCs w:val="28"/>
        </w:rPr>
        <w:t xml:space="preserve"> n'avait évalué leurs symptômes de manière prospective pendant 2 cycles menstruels, ce que le DSM-5 exige pour la confirmation d'un diagnostic de </w:t>
      </w:r>
      <w:r w:rsidRPr="00F80955">
        <w:rPr>
          <w:sz w:val="28"/>
          <w:szCs w:val="28"/>
        </w:rPr>
        <w:t>TDPM</w:t>
      </w:r>
      <w:r w:rsidR="008F000F" w:rsidRPr="00F80955">
        <w:rPr>
          <w:sz w:val="28"/>
          <w:szCs w:val="28"/>
        </w:rPr>
        <w:t>.</w:t>
      </w:r>
    </w:p>
    <w:p w:rsidR="00F80955" w:rsidRDefault="008F000F" w:rsidP="006E5CD7">
      <w:pPr>
        <w:spacing w:after="0"/>
        <w:ind w:left="-567" w:right="-567"/>
        <w:rPr>
          <w:sz w:val="28"/>
          <w:szCs w:val="28"/>
        </w:rPr>
      </w:pPr>
      <w:r w:rsidRPr="00F80955">
        <w:rPr>
          <w:sz w:val="28"/>
          <w:szCs w:val="28"/>
        </w:rPr>
        <w:t xml:space="preserve">Les rapports rétrospectifs de </w:t>
      </w:r>
      <w:r w:rsidR="006E5CD7" w:rsidRPr="00F80955">
        <w:rPr>
          <w:sz w:val="28"/>
          <w:szCs w:val="28"/>
        </w:rPr>
        <w:t>TDPM</w:t>
      </w:r>
      <w:r w:rsidRPr="00F80955">
        <w:rPr>
          <w:sz w:val="28"/>
          <w:szCs w:val="28"/>
        </w:rPr>
        <w:t xml:space="preserve"> conduisent généralement à sa surestimation en raison de l'attribution erronée de symptômes prémenstruels exacerbés d'un trouble sous-jacent en tan</w:t>
      </w:r>
      <w:r w:rsidR="006E5CD7" w:rsidRPr="00F80955">
        <w:rPr>
          <w:sz w:val="28"/>
          <w:szCs w:val="28"/>
        </w:rPr>
        <w:t>t que syndrome prémenstruel (SPM</w:t>
      </w:r>
      <w:r w:rsidRPr="00F80955">
        <w:rPr>
          <w:sz w:val="28"/>
          <w:szCs w:val="28"/>
        </w:rPr>
        <w:t xml:space="preserve">) ou </w:t>
      </w:r>
      <w:r w:rsidR="006E5CD7" w:rsidRPr="00F80955">
        <w:rPr>
          <w:sz w:val="28"/>
          <w:szCs w:val="28"/>
        </w:rPr>
        <w:t>TDPM</w:t>
      </w:r>
      <w:r w:rsidRPr="00F80955">
        <w:rPr>
          <w:sz w:val="28"/>
          <w:szCs w:val="28"/>
        </w:rPr>
        <w:t xml:space="preserve">. </w:t>
      </w:r>
    </w:p>
    <w:p w:rsidR="008F000F" w:rsidRPr="00F80955" w:rsidRDefault="008F000F" w:rsidP="006E5CD7">
      <w:pPr>
        <w:spacing w:after="0"/>
        <w:ind w:left="-567" w:right="-567"/>
        <w:rPr>
          <w:sz w:val="28"/>
          <w:szCs w:val="28"/>
        </w:rPr>
      </w:pPr>
      <w:r w:rsidRPr="00F80955">
        <w:rPr>
          <w:sz w:val="28"/>
          <w:szCs w:val="28"/>
        </w:rPr>
        <w:t>Les critères du DSM-5 PMDD stipulent que "la perturbation n'est pas simplement une exacerbation des symptômes d'un autre trouble".</w:t>
      </w:r>
    </w:p>
    <w:p w:rsidR="008F000F" w:rsidRPr="00F80955" w:rsidRDefault="008F000F" w:rsidP="006E5CD7">
      <w:pPr>
        <w:spacing w:after="0"/>
        <w:ind w:left="-567" w:right="-567"/>
        <w:rPr>
          <w:sz w:val="28"/>
          <w:szCs w:val="28"/>
        </w:rPr>
      </w:pPr>
      <w:r w:rsidRPr="00F80955">
        <w:rPr>
          <w:sz w:val="28"/>
          <w:szCs w:val="28"/>
        </w:rPr>
        <w:t xml:space="preserve">Le DSM-5 stipule en outre que le </w:t>
      </w:r>
      <w:r w:rsidR="006E5CD7" w:rsidRPr="00F80955">
        <w:rPr>
          <w:sz w:val="28"/>
          <w:szCs w:val="28"/>
        </w:rPr>
        <w:t>TDPM</w:t>
      </w:r>
      <w:r w:rsidRPr="00F80955">
        <w:rPr>
          <w:sz w:val="28"/>
          <w:szCs w:val="28"/>
        </w:rPr>
        <w:t xml:space="preserve"> « peut être considéré en plus du diagnostic d'un autre trouble mental ou physique si l'individu présente des symptômes et des changements de niveau de fonctionnement qui sont caractéristiques du </w:t>
      </w:r>
      <w:r w:rsidR="006E5CD7" w:rsidRPr="00F80955">
        <w:rPr>
          <w:sz w:val="28"/>
          <w:szCs w:val="28"/>
        </w:rPr>
        <w:t>TDPM</w:t>
      </w:r>
      <w:r w:rsidRPr="00F80955">
        <w:rPr>
          <w:sz w:val="28"/>
          <w:szCs w:val="28"/>
        </w:rPr>
        <w:t xml:space="preserve"> et nettement différents des symptômes ressentis dans le cadre du désordre en cours.</w:t>
      </w:r>
    </w:p>
    <w:p w:rsidR="00F80955" w:rsidRDefault="008F000F" w:rsidP="00F00EE2">
      <w:pPr>
        <w:spacing w:before="120" w:after="0"/>
        <w:ind w:left="-567" w:right="-567"/>
        <w:rPr>
          <w:sz w:val="28"/>
          <w:szCs w:val="28"/>
        </w:rPr>
      </w:pPr>
      <w:r w:rsidRPr="00F80955">
        <w:rPr>
          <w:sz w:val="28"/>
          <w:szCs w:val="28"/>
        </w:rPr>
        <w:lastRenderedPageBreak/>
        <w:t xml:space="preserve">Il est particulièrement difficile de différencier le </w:t>
      </w:r>
      <w:r w:rsidR="006E5CD7" w:rsidRPr="00F80955">
        <w:rPr>
          <w:sz w:val="28"/>
          <w:szCs w:val="28"/>
        </w:rPr>
        <w:t>TDPM</w:t>
      </w:r>
      <w:r w:rsidRPr="00F80955">
        <w:rPr>
          <w:sz w:val="28"/>
          <w:szCs w:val="28"/>
        </w:rPr>
        <w:t xml:space="preserve"> et les troubles dépressifs en raison du chevauchement de nombreux symptômes de chaque trouble. Il y a moins de symptômes qui se chevauchent entre le </w:t>
      </w:r>
      <w:r w:rsidR="006E5CD7" w:rsidRPr="00F80955">
        <w:rPr>
          <w:sz w:val="28"/>
          <w:szCs w:val="28"/>
        </w:rPr>
        <w:t>TDPM</w:t>
      </w:r>
      <w:r w:rsidRPr="00F80955">
        <w:rPr>
          <w:sz w:val="28"/>
          <w:szCs w:val="28"/>
        </w:rPr>
        <w:t xml:space="preserve"> et la manie ou l'hypomanie, mais l'irritabilité, les sautes d'humeur, la colère et le sentiment de perte de contrôle sont des symptômes qui peuvent se chevaucher. </w:t>
      </w:r>
    </w:p>
    <w:p w:rsidR="008F000F" w:rsidRPr="00F80955" w:rsidRDefault="008F000F" w:rsidP="00F00EE2">
      <w:pPr>
        <w:spacing w:before="120" w:after="0"/>
        <w:ind w:left="-567" w:right="-567"/>
        <w:rPr>
          <w:sz w:val="28"/>
          <w:szCs w:val="28"/>
        </w:rPr>
      </w:pPr>
      <w:r w:rsidRPr="00F80955">
        <w:rPr>
          <w:sz w:val="28"/>
          <w:szCs w:val="28"/>
        </w:rPr>
        <w:t xml:space="preserve">Ainsi, pour que le </w:t>
      </w:r>
      <w:r w:rsidR="006E5CD7" w:rsidRPr="00F80955">
        <w:rPr>
          <w:sz w:val="28"/>
          <w:szCs w:val="28"/>
        </w:rPr>
        <w:t>TDPM</w:t>
      </w:r>
      <w:r w:rsidRPr="00F80955">
        <w:rPr>
          <w:sz w:val="28"/>
          <w:szCs w:val="28"/>
        </w:rPr>
        <w:t xml:space="preserve"> soit </w:t>
      </w:r>
      <w:proofErr w:type="spellStart"/>
      <w:r w:rsidRPr="00F80955">
        <w:rPr>
          <w:sz w:val="28"/>
          <w:szCs w:val="28"/>
        </w:rPr>
        <w:t>comorbide</w:t>
      </w:r>
      <w:proofErr w:type="spellEnd"/>
      <w:r w:rsidRPr="00F80955">
        <w:rPr>
          <w:sz w:val="28"/>
          <w:szCs w:val="28"/>
        </w:rPr>
        <w:t xml:space="preserve"> avec la </w:t>
      </w:r>
      <w:r w:rsidR="00F00EE2" w:rsidRPr="00F80955">
        <w:rPr>
          <w:sz w:val="28"/>
          <w:szCs w:val="28"/>
        </w:rPr>
        <w:t>TB</w:t>
      </w:r>
      <w:r w:rsidR="00F80955">
        <w:rPr>
          <w:sz w:val="28"/>
          <w:szCs w:val="28"/>
        </w:rPr>
        <w:t>, cinq</w:t>
      </w:r>
      <w:r w:rsidRPr="00F80955">
        <w:rPr>
          <w:sz w:val="28"/>
          <w:szCs w:val="28"/>
        </w:rPr>
        <w:t xml:space="preserve"> symptômes distincts supplémentaires du </w:t>
      </w:r>
      <w:r w:rsidR="006E5CD7" w:rsidRPr="00F80955">
        <w:rPr>
          <w:sz w:val="28"/>
          <w:szCs w:val="28"/>
        </w:rPr>
        <w:t>TDPM</w:t>
      </w:r>
      <w:r w:rsidRPr="00F80955">
        <w:rPr>
          <w:sz w:val="28"/>
          <w:szCs w:val="28"/>
        </w:rPr>
        <w:t xml:space="preserve"> doivent être significatifs pendant la phase lutéale avec une amélioration de la phase folliculaire.</w:t>
      </w:r>
    </w:p>
    <w:p w:rsidR="00F80955" w:rsidRDefault="008F000F" w:rsidP="00F00EE2">
      <w:pPr>
        <w:spacing w:after="0"/>
        <w:ind w:left="-567" w:right="-567"/>
        <w:rPr>
          <w:sz w:val="28"/>
          <w:szCs w:val="28"/>
        </w:rPr>
      </w:pPr>
      <w:r w:rsidRPr="00F80955">
        <w:rPr>
          <w:sz w:val="28"/>
          <w:szCs w:val="28"/>
        </w:rPr>
        <w:t xml:space="preserve">L'absence d'évaluations quotidiennes chez les femmes décrites dans cette revue systématique conduit à l'incapacité de démontrer une semaine relativement sans symptômes pendant la phase folliculaire et à l'incapacité de préciser si les femmes avaient des symptômes persistants de MB qui étaient exacerbés </w:t>
      </w:r>
      <w:r w:rsidR="003A4425" w:rsidRPr="00F80955">
        <w:rPr>
          <w:sz w:val="28"/>
          <w:szCs w:val="28"/>
        </w:rPr>
        <w:t xml:space="preserve"> </w:t>
      </w:r>
      <w:r w:rsidRPr="00F80955">
        <w:rPr>
          <w:sz w:val="28"/>
          <w:szCs w:val="28"/>
        </w:rPr>
        <w:t xml:space="preserve">avant la menstruation ou si leurs symptômes prémenstruels étaient différents des symptômes de leur </w:t>
      </w:r>
      <w:r w:rsidR="00F00EE2" w:rsidRPr="00F80955">
        <w:rPr>
          <w:sz w:val="28"/>
          <w:szCs w:val="28"/>
        </w:rPr>
        <w:t>TB</w:t>
      </w:r>
      <w:r w:rsidRPr="00F80955">
        <w:rPr>
          <w:sz w:val="28"/>
          <w:szCs w:val="28"/>
        </w:rPr>
        <w:t xml:space="preserve"> sous-jacente.</w:t>
      </w:r>
    </w:p>
    <w:p w:rsidR="003A4425" w:rsidRPr="00F80955" w:rsidRDefault="008F000F" w:rsidP="00F00EE2">
      <w:pPr>
        <w:spacing w:after="0"/>
        <w:ind w:left="-567" w:right="-567"/>
        <w:rPr>
          <w:sz w:val="28"/>
          <w:szCs w:val="28"/>
        </w:rPr>
      </w:pPr>
      <w:r w:rsidRPr="00F80955">
        <w:rPr>
          <w:sz w:val="28"/>
          <w:szCs w:val="28"/>
        </w:rPr>
        <w:t xml:space="preserve"> </w:t>
      </w:r>
      <w:r w:rsidR="00D47CF9" w:rsidRPr="00F80955">
        <w:rPr>
          <w:sz w:val="28"/>
          <w:szCs w:val="28"/>
        </w:rPr>
        <w:t>I</w:t>
      </w:r>
      <w:r w:rsidRPr="00F80955">
        <w:rPr>
          <w:sz w:val="28"/>
          <w:szCs w:val="28"/>
        </w:rPr>
        <w:t>l existe de nombreux troubles et symptômes psychiatriques qui sont signalés comme étant</w:t>
      </w:r>
      <w:r w:rsidR="003A4425" w:rsidRPr="00F80955">
        <w:rPr>
          <w:sz w:val="28"/>
          <w:szCs w:val="28"/>
        </w:rPr>
        <w:t xml:space="preserve"> </w:t>
      </w:r>
      <w:r w:rsidRPr="00F80955">
        <w:rPr>
          <w:sz w:val="28"/>
          <w:szCs w:val="28"/>
        </w:rPr>
        <w:t>plus pron</w:t>
      </w:r>
      <w:r w:rsidR="00D47CF9" w:rsidRPr="00F80955">
        <w:rPr>
          <w:sz w:val="28"/>
          <w:szCs w:val="28"/>
        </w:rPr>
        <w:t xml:space="preserve">oncée pendant la phase lutéale, tels la </w:t>
      </w:r>
      <w:r w:rsidRPr="00F80955">
        <w:rPr>
          <w:sz w:val="28"/>
          <w:szCs w:val="28"/>
        </w:rPr>
        <w:t xml:space="preserve">dépression, l'anxiété, les attaques de panique, le trouble obsessionnel-compulsif, les souvenirs intrusifs dans le trouble de stress post-traumatique, la psychose, la colère et l'agressivité réactive dans le trouble de la personnalité limite, la frénésie alimentaire, la toxicomanie et la </w:t>
      </w:r>
      <w:proofErr w:type="spellStart"/>
      <w:r w:rsidRPr="00F80955">
        <w:rPr>
          <w:sz w:val="28"/>
          <w:szCs w:val="28"/>
        </w:rPr>
        <w:t>suicidalité</w:t>
      </w:r>
      <w:proofErr w:type="spellEnd"/>
      <w:r w:rsidRPr="00F80955">
        <w:rPr>
          <w:sz w:val="28"/>
          <w:szCs w:val="28"/>
        </w:rPr>
        <w:t xml:space="preserve">. </w:t>
      </w:r>
    </w:p>
    <w:p w:rsidR="00F80955" w:rsidRDefault="008F000F" w:rsidP="006E5CD7">
      <w:pPr>
        <w:spacing w:after="0"/>
        <w:ind w:left="-567" w:right="-567"/>
        <w:rPr>
          <w:sz w:val="28"/>
          <w:szCs w:val="28"/>
        </w:rPr>
      </w:pPr>
      <w:r w:rsidRPr="00F80955">
        <w:rPr>
          <w:sz w:val="28"/>
          <w:szCs w:val="28"/>
        </w:rPr>
        <w:t xml:space="preserve">Il serait bénéfique pour différencier le </w:t>
      </w:r>
      <w:r w:rsidR="006E5CD7" w:rsidRPr="00F80955">
        <w:rPr>
          <w:sz w:val="28"/>
          <w:szCs w:val="28"/>
        </w:rPr>
        <w:t>TDPM</w:t>
      </w:r>
      <w:r w:rsidRPr="00F80955">
        <w:rPr>
          <w:sz w:val="28"/>
          <w:szCs w:val="28"/>
        </w:rPr>
        <w:t xml:space="preserve"> d'être </w:t>
      </w:r>
      <w:proofErr w:type="spellStart"/>
      <w:r w:rsidRPr="00F80955">
        <w:rPr>
          <w:sz w:val="28"/>
          <w:szCs w:val="28"/>
        </w:rPr>
        <w:t>comorbide</w:t>
      </w:r>
      <w:proofErr w:type="spellEnd"/>
      <w:r w:rsidRPr="00F80955">
        <w:rPr>
          <w:sz w:val="28"/>
          <w:szCs w:val="28"/>
        </w:rPr>
        <w:t xml:space="preserve"> avec un autre trouble par rapport à l'exacerbation prémenstruelle d'un trouble sous-jacent si de futures études évalueraient également les symptômes du trouble sous-jacent par le biais d'évaluations quotidiennes des symptômes au cours des phases du cycle menstruel. </w:t>
      </w:r>
    </w:p>
    <w:p w:rsidR="008F000F" w:rsidRPr="00F80955" w:rsidRDefault="008F000F" w:rsidP="006E5CD7">
      <w:pPr>
        <w:spacing w:after="0"/>
        <w:ind w:left="-567" w:right="-567"/>
        <w:rPr>
          <w:sz w:val="28"/>
          <w:szCs w:val="28"/>
        </w:rPr>
      </w:pPr>
      <w:r w:rsidRPr="00F80955">
        <w:rPr>
          <w:sz w:val="28"/>
          <w:szCs w:val="28"/>
        </w:rPr>
        <w:t xml:space="preserve">Un exemple est l'échelle des symptômes prémenstruels et de l'humeur de </w:t>
      </w:r>
      <w:r w:rsidR="003A4425" w:rsidRPr="00F80955">
        <w:rPr>
          <w:sz w:val="28"/>
          <w:szCs w:val="28"/>
        </w:rPr>
        <w:t>McMaster</w:t>
      </w:r>
      <w:r w:rsidRPr="00F80955">
        <w:rPr>
          <w:sz w:val="28"/>
          <w:szCs w:val="28"/>
        </w:rPr>
        <w:t xml:space="preserve">, qui est un formulaire d'évaluation qui évalue quotidiennement les symptômes du </w:t>
      </w:r>
      <w:r w:rsidR="006E5CD7" w:rsidRPr="00F80955">
        <w:rPr>
          <w:sz w:val="28"/>
          <w:szCs w:val="28"/>
        </w:rPr>
        <w:t>TDPM</w:t>
      </w:r>
      <w:r w:rsidRPr="00F80955">
        <w:rPr>
          <w:sz w:val="28"/>
          <w:szCs w:val="28"/>
        </w:rPr>
        <w:t xml:space="preserve"> et la gravité des symptômes de dépression et de manie.</w:t>
      </w:r>
    </w:p>
    <w:p w:rsidR="00F80955" w:rsidRDefault="008F000F" w:rsidP="006E5CD7">
      <w:pPr>
        <w:spacing w:after="0"/>
        <w:ind w:left="-567" w:right="-567"/>
        <w:rPr>
          <w:sz w:val="28"/>
          <w:szCs w:val="28"/>
        </w:rPr>
      </w:pPr>
      <w:r w:rsidRPr="00F80955">
        <w:rPr>
          <w:sz w:val="28"/>
          <w:szCs w:val="28"/>
        </w:rPr>
        <w:t>Si les évaluations prospectives des symptômes indiquent la présence d'un trouble sous-jacent non traité ou partiellement traité, le traitement du trouble sous-jacent doit être abordé en premier.</w:t>
      </w:r>
    </w:p>
    <w:p w:rsidR="008F000F" w:rsidRPr="00F80955" w:rsidRDefault="008F000F" w:rsidP="006E5CD7">
      <w:pPr>
        <w:spacing w:after="0"/>
        <w:ind w:left="-567" w:right="-567"/>
        <w:rPr>
          <w:sz w:val="28"/>
          <w:szCs w:val="28"/>
        </w:rPr>
      </w:pPr>
      <w:r w:rsidRPr="00F80955">
        <w:rPr>
          <w:sz w:val="28"/>
          <w:szCs w:val="28"/>
        </w:rPr>
        <w:t xml:space="preserve"> Idéalement, les évaluations des symptômes du </w:t>
      </w:r>
      <w:r w:rsidR="006E5CD7" w:rsidRPr="00F80955">
        <w:rPr>
          <w:sz w:val="28"/>
          <w:szCs w:val="28"/>
        </w:rPr>
        <w:t>TDPM</w:t>
      </w:r>
      <w:r w:rsidRPr="00F80955">
        <w:rPr>
          <w:sz w:val="28"/>
          <w:szCs w:val="28"/>
        </w:rPr>
        <w:t xml:space="preserve"> seraient répétées une fois qu'une femme aurait atteint un contrôle maximal des symptômes de son trouble sous-jacent avec un traitement.</w:t>
      </w:r>
    </w:p>
    <w:p w:rsidR="003A4425" w:rsidRPr="00F80955" w:rsidRDefault="00AF28E1" w:rsidP="00034A2B">
      <w:pPr>
        <w:spacing w:after="0"/>
        <w:ind w:left="-567" w:right="-567"/>
        <w:rPr>
          <w:sz w:val="28"/>
          <w:szCs w:val="28"/>
        </w:rPr>
      </w:pPr>
      <w:r w:rsidRPr="00F80955">
        <w:rPr>
          <w:sz w:val="28"/>
          <w:szCs w:val="28"/>
        </w:rPr>
        <w:t xml:space="preserve">Plusieurs revues précédentes ont rapporté qu'un sous-ensemble de femmes atteintes de TB </w:t>
      </w:r>
      <w:r w:rsidR="003A4425" w:rsidRPr="00F80955">
        <w:rPr>
          <w:sz w:val="28"/>
          <w:szCs w:val="28"/>
        </w:rPr>
        <w:t>présente</w:t>
      </w:r>
      <w:r w:rsidRPr="00F80955">
        <w:rPr>
          <w:sz w:val="28"/>
          <w:szCs w:val="28"/>
        </w:rPr>
        <w:t xml:space="preserve"> une exacerbation des symptômes dépressifs, maniaques ou hypomaniaques avec des étapes du cycle menstruel. Il a été proposé que l'expression des symptômes </w:t>
      </w:r>
      <w:r w:rsidRPr="00F80955">
        <w:rPr>
          <w:sz w:val="28"/>
          <w:szCs w:val="28"/>
        </w:rPr>
        <w:lastRenderedPageBreak/>
        <w:t xml:space="preserve">bipolaires varie en raison de la sensibilité aux fluctuations hormonales normales du cycle menstruel. </w:t>
      </w:r>
      <w:r w:rsidR="003A4425" w:rsidRPr="00F80955">
        <w:rPr>
          <w:sz w:val="28"/>
          <w:szCs w:val="28"/>
        </w:rPr>
        <w:t xml:space="preserve"> </w:t>
      </w:r>
    </w:p>
    <w:p w:rsidR="00AF28E1" w:rsidRPr="00F80955" w:rsidRDefault="00AF28E1" w:rsidP="00F00EE2">
      <w:pPr>
        <w:spacing w:after="0"/>
        <w:ind w:left="-567" w:right="-567"/>
        <w:rPr>
          <w:sz w:val="28"/>
          <w:szCs w:val="28"/>
        </w:rPr>
      </w:pPr>
      <w:r w:rsidRPr="00F80955">
        <w:rPr>
          <w:sz w:val="28"/>
          <w:szCs w:val="28"/>
        </w:rPr>
        <w:t xml:space="preserve">Des études ont suggéré que les femmes atteintes à la fois de </w:t>
      </w:r>
      <w:r w:rsidR="006E5CD7" w:rsidRPr="00F80955">
        <w:rPr>
          <w:sz w:val="28"/>
          <w:szCs w:val="28"/>
        </w:rPr>
        <w:t>TB</w:t>
      </w:r>
      <w:r w:rsidRPr="00F80955">
        <w:rPr>
          <w:sz w:val="28"/>
          <w:szCs w:val="28"/>
        </w:rPr>
        <w:t xml:space="preserve"> et de </w:t>
      </w:r>
      <w:r w:rsidR="006E5CD7" w:rsidRPr="00F80955">
        <w:rPr>
          <w:sz w:val="28"/>
          <w:szCs w:val="28"/>
        </w:rPr>
        <w:t>TDPM</w:t>
      </w:r>
      <w:r w:rsidRPr="00F80955">
        <w:rPr>
          <w:sz w:val="28"/>
          <w:szCs w:val="28"/>
        </w:rPr>
        <w:t xml:space="preserve"> auto-déclaré ont un fardeau de maladie accru et une trajectoire de maladie plus faible par rapport aux </w:t>
      </w:r>
      <w:r w:rsidR="00F00EE2" w:rsidRPr="00F80955">
        <w:rPr>
          <w:sz w:val="28"/>
          <w:szCs w:val="28"/>
        </w:rPr>
        <w:t>TB</w:t>
      </w:r>
      <w:r w:rsidRPr="00F80955">
        <w:rPr>
          <w:sz w:val="28"/>
          <w:szCs w:val="28"/>
        </w:rPr>
        <w:t xml:space="preserve"> seules. Ceux-ci incluent l'apparition plus précoce de BD, un plus grand nombre d'épisodes d'humeur, un cycle plus rapide, plus de comorbidités psychiatriques et une intolérance accrue aux CO.</w:t>
      </w:r>
    </w:p>
    <w:p w:rsidR="00AF28E1" w:rsidRPr="00F80955" w:rsidRDefault="00AF28E1" w:rsidP="002E2CC0">
      <w:pPr>
        <w:spacing w:before="120" w:after="0"/>
        <w:ind w:left="-567" w:right="-567"/>
        <w:rPr>
          <w:sz w:val="28"/>
          <w:szCs w:val="28"/>
        </w:rPr>
      </w:pPr>
      <w:r w:rsidRPr="00F80955">
        <w:rPr>
          <w:sz w:val="28"/>
          <w:szCs w:val="28"/>
        </w:rPr>
        <w:t xml:space="preserve">Il a récemment été rapporté que des femmes atteintes à la fois de </w:t>
      </w:r>
      <w:r w:rsidR="002E2CC0" w:rsidRPr="00F80955">
        <w:rPr>
          <w:sz w:val="28"/>
          <w:szCs w:val="28"/>
        </w:rPr>
        <w:t>TB</w:t>
      </w:r>
      <w:r w:rsidRPr="00F80955">
        <w:rPr>
          <w:sz w:val="28"/>
          <w:szCs w:val="28"/>
        </w:rPr>
        <w:t xml:space="preserve"> et de </w:t>
      </w:r>
      <w:r w:rsidR="002E2CC0" w:rsidRPr="00F80955">
        <w:rPr>
          <w:sz w:val="28"/>
          <w:szCs w:val="28"/>
        </w:rPr>
        <w:t>TDPM</w:t>
      </w:r>
      <w:r w:rsidRPr="00F80955">
        <w:rPr>
          <w:sz w:val="28"/>
          <w:szCs w:val="28"/>
        </w:rPr>
        <w:t xml:space="preserve"> confirmé de manière prospective présentaient une structure cérébrale altérée et</w:t>
      </w:r>
      <w:r w:rsidR="0068379B" w:rsidRPr="00F80955">
        <w:rPr>
          <w:sz w:val="28"/>
          <w:szCs w:val="28"/>
        </w:rPr>
        <w:t xml:space="preserve"> une </w:t>
      </w:r>
      <w:r w:rsidRPr="00F80955">
        <w:rPr>
          <w:sz w:val="28"/>
          <w:szCs w:val="28"/>
        </w:rPr>
        <w:t xml:space="preserve">fonction et des rythmes biologiques plus perturbés que les femmes avec un trouble seul ou des témoins sains. Les altérations neurobiologiques additives du </w:t>
      </w:r>
      <w:r w:rsidR="002E2CC0" w:rsidRPr="00F80955">
        <w:rPr>
          <w:sz w:val="28"/>
          <w:szCs w:val="28"/>
        </w:rPr>
        <w:t>TB</w:t>
      </w:r>
      <w:r w:rsidRPr="00F80955">
        <w:rPr>
          <w:sz w:val="28"/>
          <w:szCs w:val="28"/>
        </w:rPr>
        <w:t xml:space="preserve"> </w:t>
      </w:r>
      <w:proofErr w:type="spellStart"/>
      <w:r w:rsidRPr="00F80955">
        <w:rPr>
          <w:sz w:val="28"/>
          <w:szCs w:val="28"/>
        </w:rPr>
        <w:t>comorbide</w:t>
      </w:r>
      <w:proofErr w:type="spellEnd"/>
      <w:r w:rsidRPr="00F80955">
        <w:rPr>
          <w:sz w:val="28"/>
          <w:szCs w:val="28"/>
        </w:rPr>
        <w:t xml:space="preserve"> et du </w:t>
      </w:r>
      <w:r w:rsidR="002E2CC0" w:rsidRPr="00F80955">
        <w:rPr>
          <w:sz w:val="28"/>
          <w:szCs w:val="28"/>
        </w:rPr>
        <w:t>TDPM</w:t>
      </w:r>
      <w:r w:rsidRPr="00F80955">
        <w:rPr>
          <w:sz w:val="28"/>
          <w:szCs w:val="28"/>
        </w:rPr>
        <w:t xml:space="preserve"> confirmé de manière prospective peuvent entraîner une augmentation du fardeau de la maladie et une trajectoire de maladie plus médiocre.</w:t>
      </w:r>
    </w:p>
    <w:p w:rsidR="002E2CC0" w:rsidRPr="00F80955" w:rsidRDefault="00AF28E1" w:rsidP="002E2CC0">
      <w:pPr>
        <w:spacing w:after="0"/>
        <w:ind w:left="-567" w:right="-567"/>
        <w:rPr>
          <w:sz w:val="28"/>
          <w:szCs w:val="28"/>
        </w:rPr>
      </w:pPr>
      <w:r w:rsidRPr="00F80955">
        <w:rPr>
          <w:sz w:val="28"/>
          <w:szCs w:val="28"/>
        </w:rPr>
        <w:t xml:space="preserve">Bien que la physiopathologie du </w:t>
      </w:r>
      <w:r w:rsidR="002E2CC0" w:rsidRPr="00F80955">
        <w:rPr>
          <w:sz w:val="28"/>
          <w:szCs w:val="28"/>
        </w:rPr>
        <w:t>TDPM</w:t>
      </w:r>
      <w:r w:rsidRPr="00F80955">
        <w:rPr>
          <w:sz w:val="28"/>
          <w:szCs w:val="28"/>
        </w:rPr>
        <w:t xml:space="preserve"> n'ait pas été entièrement élucidée, une dérégulation de la sérotonine et une sensibilité altérée aux fluctuations des </w:t>
      </w:r>
      <w:proofErr w:type="spellStart"/>
      <w:r w:rsidRPr="00F80955">
        <w:rPr>
          <w:sz w:val="28"/>
          <w:szCs w:val="28"/>
        </w:rPr>
        <w:t>neurostéroïdes</w:t>
      </w:r>
      <w:proofErr w:type="spellEnd"/>
      <w:r w:rsidRPr="00F80955">
        <w:rPr>
          <w:sz w:val="28"/>
          <w:szCs w:val="28"/>
        </w:rPr>
        <w:t xml:space="preserve"> ont été impliquées. Une diminution de la sensibilité à l'</w:t>
      </w:r>
      <w:proofErr w:type="spellStart"/>
      <w:r w:rsidRPr="00F80955">
        <w:rPr>
          <w:sz w:val="28"/>
          <w:szCs w:val="28"/>
        </w:rPr>
        <w:t>allopregnanolone</w:t>
      </w:r>
      <w:proofErr w:type="spellEnd"/>
      <w:r w:rsidRPr="00F80955">
        <w:rPr>
          <w:sz w:val="28"/>
          <w:szCs w:val="28"/>
        </w:rPr>
        <w:t xml:space="preserve"> (ALLO) et une réponse anxiogène paradoxale à l'ALLO dans la phase lutéale ont été suggérées. </w:t>
      </w:r>
    </w:p>
    <w:p w:rsidR="0068379B" w:rsidRPr="00F80955" w:rsidRDefault="00AF28E1" w:rsidP="002E2CC0">
      <w:pPr>
        <w:spacing w:before="120" w:after="0"/>
        <w:ind w:left="-567" w:right="-567"/>
        <w:rPr>
          <w:sz w:val="28"/>
          <w:szCs w:val="28"/>
        </w:rPr>
      </w:pPr>
      <w:r w:rsidRPr="00F80955">
        <w:rPr>
          <w:sz w:val="28"/>
          <w:szCs w:val="28"/>
        </w:rPr>
        <w:t xml:space="preserve">Les options de traitement de première intention sont </w:t>
      </w:r>
      <w:r w:rsidR="0068379B" w:rsidRPr="00F80955">
        <w:rPr>
          <w:sz w:val="28"/>
          <w:szCs w:val="28"/>
        </w:rPr>
        <w:t xml:space="preserve">les inhibiteurs de </w:t>
      </w:r>
      <w:r w:rsidRPr="00F80955">
        <w:rPr>
          <w:sz w:val="28"/>
          <w:szCs w:val="28"/>
        </w:rPr>
        <w:t>la recapture sélective de la sérotonine</w:t>
      </w:r>
      <w:r w:rsidR="0068379B" w:rsidRPr="00F80955">
        <w:rPr>
          <w:sz w:val="28"/>
          <w:szCs w:val="28"/>
        </w:rPr>
        <w:t xml:space="preserve"> </w:t>
      </w:r>
      <w:r w:rsidRPr="00F80955">
        <w:rPr>
          <w:sz w:val="28"/>
          <w:szCs w:val="28"/>
        </w:rPr>
        <w:t xml:space="preserve">(ISRS), administrés en cycle complet, en demi-cycle ou pendant les jours lutéaux symptomatiques uniquement. </w:t>
      </w:r>
    </w:p>
    <w:p w:rsidR="00F80955" w:rsidRDefault="00AF28E1" w:rsidP="00CA6115">
      <w:pPr>
        <w:spacing w:after="0"/>
        <w:ind w:left="-567" w:right="-567"/>
        <w:rPr>
          <w:sz w:val="28"/>
          <w:szCs w:val="28"/>
        </w:rPr>
      </w:pPr>
      <w:r w:rsidRPr="00F80955">
        <w:rPr>
          <w:sz w:val="28"/>
          <w:szCs w:val="28"/>
        </w:rPr>
        <w:t xml:space="preserve">Le traitement de deuxième intention est la suppression des fluctuations hormonales du cycle menstruel, le plus souvent avec des CO. Des essais de preuve de concept ont suggéré une réduction de l'anxiété et </w:t>
      </w:r>
      <w:r w:rsidR="0068379B" w:rsidRPr="00F80955">
        <w:rPr>
          <w:sz w:val="28"/>
          <w:szCs w:val="28"/>
        </w:rPr>
        <w:t>de la dépression prémenstruelle</w:t>
      </w:r>
      <w:r w:rsidRPr="00F80955">
        <w:rPr>
          <w:sz w:val="28"/>
          <w:szCs w:val="28"/>
        </w:rPr>
        <w:t xml:space="preserve"> avec le </w:t>
      </w:r>
      <w:proofErr w:type="spellStart"/>
      <w:r w:rsidRPr="00F80955">
        <w:rPr>
          <w:sz w:val="28"/>
          <w:szCs w:val="28"/>
        </w:rPr>
        <w:t>dutastéride</w:t>
      </w:r>
      <w:proofErr w:type="spellEnd"/>
      <w:r w:rsidRPr="00F80955">
        <w:rPr>
          <w:sz w:val="28"/>
          <w:szCs w:val="28"/>
        </w:rPr>
        <w:t xml:space="preserve"> (inhibiteur de la 5α-réductase qui bloque la conversion de la progestérone en ALLO) et l'</w:t>
      </w:r>
      <w:proofErr w:type="spellStart"/>
      <w:r w:rsidRPr="00F80955">
        <w:rPr>
          <w:sz w:val="28"/>
          <w:szCs w:val="28"/>
        </w:rPr>
        <w:t>ulipristal</w:t>
      </w:r>
      <w:proofErr w:type="spellEnd"/>
      <w:r w:rsidRPr="00F80955">
        <w:rPr>
          <w:sz w:val="28"/>
          <w:szCs w:val="28"/>
        </w:rPr>
        <w:t xml:space="preserve"> (modulateur sélectif des r</w:t>
      </w:r>
      <w:r w:rsidR="00F80955">
        <w:rPr>
          <w:sz w:val="28"/>
          <w:szCs w:val="28"/>
        </w:rPr>
        <w:t xml:space="preserve">écepteurs de la progestérone). </w:t>
      </w:r>
    </w:p>
    <w:p w:rsidR="00F80955" w:rsidRDefault="00F80955" w:rsidP="00CA6115">
      <w:pPr>
        <w:spacing w:after="0"/>
        <w:ind w:left="-567" w:right="-567"/>
        <w:rPr>
          <w:sz w:val="28"/>
          <w:szCs w:val="28"/>
        </w:rPr>
      </w:pPr>
      <w:r>
        <w:rPr>
          <w:sz w:val="28"/>
          <w:szCs w:val="28"/>
        </w:rPr>
        <w:t>Une</w:t>
      </w:r>
      <w:r w:rsidR="00AF28E1" w:rsidRPr="00F80955">
        <w:rPr>
          <w:sz w:val="28"/>
          <w:szCs w:val="28"/>
        </w:rPr>
        <w:t xml:space="preserve"> étude récente a rapporté un bénéfice avec la phase lutéale </w:t>
      </w:r>
      <w:r w:rsidR="00CA6115" w:rsidRPr="00F80955">
        <w:rPr>
          <w:sz w:val="28"/>
          <w:szCs w:val="28"/>
        </w:rPr>
        <w:t xml:space="preserve">de </w:t>
      </w:r>
      <w:proofErr w:type="spellStart"/>
      <w:r w:rsidR="00AF28E1" w:rsidRPr="00F80955">
        <w:rPr>
          <w:sz w:val="28"/>
          <w:szCs w:val="28"/>
        </w:rPr>
        <w:t>sepranolone</w:t>
      </w:r>
      <w:proofErr w:type="spellEnd"/>
      <w:r w:rsidR="00AF28E1" w:rsidRPr="00F80955">
        <w:rPr>
          <w:sz w:val="28"/>
          <w:szCs w:val="28"/>
        </w:rPr>
        <w:t xml:space="preserve"> (un récepteur GABAA antagoniste stéroïdien modulant).</w:t>
      </w:r>
    </w:p>
    <w:p w:rsidR="00AF28E1" w:rsidRPr="00F80955" w:rsidRDefault="00AF28E1" w:rsidP="00CA6115">
      <w:pPr>
        <w:spacing w:after="0"/>
        <w:ind w:left="-567" w:right="-567"/>
        <w:rPr>
          <w:sz w:val="28"/>
          <w:szCs w:val="28"/>
        </w:rPr>
      </w:pPr>
      <w:r w:rsidRPr="00F80955">
        <w:rPr>
          <w:sz w:val="28"/>
          <w:szCs w:val="28"/>
        </w:rPr>
        <w:t xml:space="preserve"> Comme examiné, des études récentes suggèrent l'efficacité de 2 semaines de </w:t>
      </w:r>
      <w:proofErr w:type="spellStart"/>
      <w:r w:rsidRPr="00F80955">
        <w:rPr>
          <w:sz w:val="28"/>
          <w:szCs w:val="28"/>
        </w:rPr>
        <w:t>zuranolone</w:t>
      </w:r>
      <w:proofErr w:type="spellEnd"/>
      <w:r w:rsidRPr="00F80955">
        <w:rPr>
          <w:sz w:val="28"/>
          <w:szCs w:val="28"/>
        </w:rPr>
        <w:t xml:space="preserve"> (récepteur stéroïde GABAA </w:t>
      </w:r>
      <w:proofErr w:type="spellStart"/>
      <w:r w:rsidRPr="00F80955">
        <w:rPr>
          <w:sz w:val="28"/>
          <w:szCs w:val="28"/>
        </w:rPr>
        <w:t>neuroactif</w:t>
      </w:r>
      <w:proofErr w:type="spellEnd"/>
      <w:r w:rsidRPr="00F80955">
        <w:rPr>
          <w:sz w:val="28"/>
          <w:szCs w:val="28"/>
        </w:rPr>
        <w:t xml:space="preserve"> oral expérimental</w:t>
      </w:r>
      <w:r w:rsidR="0068379B" w:rsidRPr="00F80955">
        <w:rPr>
          <w:sz w:val="28"/>
          <w:szCs w:val="28"/>
        </w:rPr>
        <w:t xml:space="preserve"> </w:t>
      </w:r>
      <w:r w:rsidRPr="00F80955">
        <w:rPr>
          <w:sz w:val="28"/>
          <w:szCs w:val="28"/>
        </w:rPr>
        <w:t>modulateur allostérique positif) dans le trouble dépressif majeur</w:t>
      </w:r>
      <w:r w:rsidR="0068379B" w:rsidRPr="00F80955">
        <w:rPr>
          <w:sz w:val="28"/>
          <w:szCs w:val="28"/>
        </w:rPr>
        <w:t xml:space="preserve"> </w:t>
      </w:r>
      <w:r w:rsidRPr="00F80955">
        <w:rPr>
          <w:sz w:val="28"/>
          <w:szCs w:val="28"/>
        </w:rPr>
        <w:t xml:space="preserve">et la dépression post-partum. </w:t>
      </w:r>
    </w:p>
    <w:p w:rsidR="00F80955" w:rsidRDefault="00CA6115" w:rsidP="00CA6115">
      <w:pPr>
        <w:spacing w:after="0"/>
        <w:ind w:left="-567" w:right="-567"/>
        <w:rPr>
          <w:sz w:val="28"/>
          <w:szCs w:val="28"/>
        </w:rPr>
      </w:pPr>
      <w:r w:rsidRPr="00F80955">
        <w:rPr>
          <w:sz w:val="28"/>
          <w:szCs w:val="28"/>
        </w:rPr>
        <w:t>Le traitement du TB</w:t>
      </w:r>
      <w:r w:rsidR="00AF28E1" w:rsidRPr="00F80955">
        <w:rPr>
          <w:sz w:val="28"/>
          <w:szCs w:val="28"/>
        </w:rPr>
        <w:t xml:space="preserve"> im</w:t>
      </w:r>
      <w:r w:rsidR="00F80955">
        <w:rPr>
          <w:sz w:val="28"/>
          <w:szCs w:val="28"/>
        </w:rPr>
        <w:t xml:space="preserve">plique généralement des </w:t>
      </w:r>
      <w:proofErr w:type="spellStart"/>
      <w:r w:rsidR="00F80955">
        <w:rPr>
          <w:sz w:val="28"/>
          <w:szCs w:val="28"/>
        </w:rPr>
        <w:t>thy</w:t>
      </w:r>
      <w:r w:rsidRPr="00F80955">
        <w:rPr>
          <w:sz w:val="28"/>
          <w:szCs w:val="28"/>
        </w:rPr>
        <w:t>morégulateurs</w:t>
      </w:r>
      <w:proofErr w:type="spellEnd"/>
      <w:r w:rsidR="00AF28E1" w:rsidRPr="00F80955">
        <w:rPr>
          <w:sz w:val="28"/>
          <w:szCs w:val="28"/>
        </w:rPr>
        <w:t xml:space="preserve"> et des antipsychotiques. </w:t>
      </w:r>
    </w:p>
    <w:p w:rsidR="00F80955" w:rsidRDefault="00AF28E1" w:rsidP="00CA6115">
      <w:pPr>
        <w:spacing w:after="0"/>
        <w:ind w:left="-567" w:right="-567"/>
        <w:rPr>
          <w:sz w:val="28"/>
          <w:szCs w:val="28"/>
        </w:rPr>
      </w:pPr>
      <w:r w:rsidRPr="00F80955">
        <w:rPr>
          <w:sz w:val="28"/>
          <w:szCs w:val="28"/>
        </w:rPr>
        <w:t xml:space="preserve">Pour l'exacerbation prémenstruelle des symptômes bipolaires, la dose du médicament utilisé pour le </w:t>
      </w:r>
      <w:r w:rsidR="00CA6115" w:rsidRPr="00F80955">
        <w:rPr>
          <w:sz w:val="28"/>
          <w:szCs w:val="28"/>
        </w:rPr>
        <w:t>TB</w:t>
      </w:r>
      <w:r w:rsidRPr="00F80955">
        <w:rPr>
          <w:sz w:val="28"/>
          <w:szCs w:val="28"/>
        </w:rPr>
        <w:t xml:space="preserve"> pourrait théoriquement être augmentée ("</w:t>
      </w:r>
      <w:proofErr w:type="spellStart"/>
      <w:r w:rsidRPr="00F80955">
        <w:rPr>
          <w:sz w:val="28"/>
          <w:szCs w:val="28"/>
        </w:rPr>
        <w:t>boosting</w:t>
      </w:r>
      <w:proofErr w:type="spellEnd"/>
      <w:r w:rsidRPr="00F80955">
        <w:rPr>
          <w:sz w:val="28"/>
          <w:szCs w:val="28"/>
        </w:rPr>
        <w:t xml:space="preserve"> up") pendant les </w:t>
      </w:r>
      <w:r w:rsidRPr="00F80955">
        <w:rPr>
          <w:sz w:val="28"/>
          <w:szCs w:val="28"/>
        </w:rPr>
        <w:lastRenderedPageBreak/>
        <w:t>jours d'exacerbation des symptômes, ou pourrait être augmentée tout au long du cycle menstruel, mais aucune de ces options n'a été étudiée</w:t>
      </w:r>
      <w:r w:rsidR="0068379B" w:rsidRPr="00F80955">
        <w:rPr>
          <w:sz w:val="28"/>
          <w:szCs w:val="28"/>
        </w:rPr>
        <w:t xml:space="preserve">. </w:t>
      </w:r>
    </w:p>
    <w:p w:rsidR="00AF28E1" w:rsidRPr="00F80955" w:rsidRDefault="00AF28E1" w:rsidP="00CA6115">
      <w:pPr>
        <w:spacing w:after="0"/>
        <w:ind w:left="-567" w:right="-567"/>
        <w:rPr>
          <w:sz w:val="28"/>
          <w:szCs w:val="28"/>
        </w:rPr>
      </w:pPr>
      <w:r w:rsidRPr="00F80955">
        <w:rPr>
          <w:sz w:val="28"/>
          <w:szCs w:val="28"/>
        </w:rPr>
        <w:t xml:space="preserve">Une étude a rapporté l'utilisation potentielle de la </w:t>
      </w:r>
      <w:proofErr w:type="spellStart"/>
      <w:r w:rsidRPr="00F80955">
        <w:rPr>
          <w:sz w:val="28"/>
          <w:szCs w:val="28"/>
        </w:rPr>
        <w:t>lamotrigine</w:t>
      </w:r>
      <w:proofErr w:type="spellEnd"/>
      <w:r w:rsidRPr="00F80955">
        <w:rPr>
          <w:sz w:val="28"/>
          <w:szCs w:val="28"/>
        </w:rPr>
        <w:t xml:space="preserve"> et des CO pour réduire l'augmentation des symptômes bipolaires liée au cycle menstruel.</w:t>
      </w:r>
    </w:p>
    <w:p w:rsidR="00AF28E1" w:rsidRPr="00F80955" w:rsidRDefault="00AF28E1" w:rsidP="00034A2B">
      <w:pPr>
        <w:spacing w:after="0"/>
        <w:ind w:left="-567" w:right="-567"/>
        <w:rPr>
          <w:sz w:val="28"/>
          <w:szCs w:val="28"/>
        </w:rPr>
      </w:pPr>
      <w:r w:rsidRPr="00F80955">
        <w:rPr>
          <w:sz w:val="28"/>
          <w:szCs w:val="28"/>
        </w:rPr>
        <w:t xml:space="preserve">Pour les symptômes du TDPM qui se superposent aux symptômes bipolaires traités, il est peu probable que l'augmentation de la dose du </w:t>
      </w:r>
      <w:proofErr w:type="spellStart"/>
      <w:r w:rsidR="0068379B" w:rsidRPr="00F80955">
        <w:rPr>
          <w:sz w:val="28"/>
          <w:szCs w:val="28"/>
        </w:rPr>
        <w:t>thymorégulateur</w:t>
      </w:r>
      <w:proofErr w:type="spellEnd"/>
      <w:r w:rsidR="0068379B" w:rsidRPr="00F80955">
        <w:rPr>
          <w:sz w:val="28"/>
          <w:szCs w:val="28"/>
        </w:rPr>
        <w:t xml:space="preserve"> ou de l’</w:t>
      </w:r>
      <w:r w:rsidRPr="00F80955">
        <w:rPr>
          <w:sz w:val="28"/>
          <w:szCs w:val="28"/>
        </w:rPr>
        <w:t>antipsychotique soit bénéfique pour les symptômes du TDPM.</w:t>
      </w:r>
    </w:p>
    <w:p w:rsidR="00AF28E1" w:rsidRPr="00F80955" w:rsidRDefault="00AF28E1" w:rsidP="00034A2B">
      <w:pPr>
        <w:spacing w:after="0"/>
        <w:ind w:left="-567" w:right="-567"/>
        <w:rPr>
          <w:sz w:val="28"/>
          <w:szCs w:val="28"/>
        </w:rPr>
      </w:pPr>
      <w:r w:rsidRPr="00F80955">
        <w:rPr>
          <w:sz w:val="28"/>
          <w:szCs w:val="28"/>
        </w:rPr>
        <w:t>Le risque que les médicaments antidépresseurs précipitent les symptômes maniaques chez une femme atteinte de TB doit être pris en compte, et l'administration d'un ISRS en phase lutéale (2 semaines lutéales ou « dosage pulsé » les jours symptomatiques uniquement) pourrait être envisagée avec une surveillance clinique étroite.</w:t>
      </w:r>
    </w:p>
    <w:p w:rsidR="00AF28E1" w:rsidRPr="00F80955" w:rsidRDefault="00AF28E1" w:rsidP="00CA6115">
      <w:pPr>
        <w:spacing w:after="0"/>
        <w:ind w:left="-567" w:right="-567"/>
        <w:rPr>
          <w:sz w:val="28"/>
          <w:szCs w:val="28"/>
        </w:rPr>
      </w:pPr>
      <w:r w:rsidRPr="00F80955">
        <w:rPr>
          <w:sz w:val="28"/>
          <w:szCs w:val="28"/>
        </w:rPr>
        <w:t xml:space="preserve">Les cliniciens pourraient envisager d'ajouter un CO aux stabilisateurs de l'humeur chez les femmes atteintes de TB, bien qu'il existe un risque d'interactions médicamenteuses et d'intolérance possible aux CO. Il peut également y avoir un rôle pour les traitements non pharmacologiques avec </w:t>
      </w:r>
      <w:r w:rsidR="00F80955">
        <w:rPr>
          <w:sz w:val="28"/>
          <w:szCs w:val="28"/>
        </w:rPr>
        <w:t xml:space="preserve">une </w:t>
      </w:r>
      <w:proofErr w:type="spellStart"/>
      <w:r w:rsidRPr="00F80955">
        <w:rPr>
          <w:sz w:val="28"/>
          <w:szCs w:val="28"/>
        </w:rPr>
        <w:t>certains</w:t>
      </w:r>
      <w:proofErr w:type="spellEnd"/>
      <w:r w:rsidR="0068379B" w:rsidRPr="00F80955">
        <w:rPr>
          <w:sz w:val="28"/>
          <w:szCs w:val="28"/>
        </w:rPr>
        <w:t xml:space="preserve"> </w:t>
      </w:r>
      <w:r w:rsidRPr="00F80955">
        <w:rPr>
          <w:sz w:val="28"/>
          <w:szCs w:val="28"/>
        </w:rPr>
        <w:t xml:space="preserve">efficacité établie pour le </w:t>
      </w:r>
      <w:r w:rsidR="00CA6115" w:rsidRPr="00F80955">
        <w:rPr>
          <w:sz w:val="28"/>
          <w:szCs w:val="28"/>
        </w:rPr>
        <w:t>TDPM</w:t>
      </w:r>
      <w:r w:rsidRPr="00F80955">
        <w:rPr>
          <w:sz w:val="28"/>
          <w:szCs w:val="28"/>
        </w:rPr>
        <w:t xml:space="preserve"> tels que les changements alimentaires, l</w:t>
      </w:r>
      <w:r w:rsidR="00CA6115" w:rsidRPr="00F80955">
        <w:rPr>
          <w:sz w:val="28"/>
          <w:szCs w:val="28"/>
        </w:rPr>
        <w:t>’</w:t>
      </w:r>
      <w:r w:rsidRPr="00F80955">
        <w:rPr>
          <w:sz w:val="28"/>
          <w:szCs w:val="28"/>
        </w:rPr>
        <w:t xml:space="preserve">exercice, le calcium, le gattilier et la thérapie </w:t>
      </w:r>
      <w:proofErr w:type="spellStart"/>
      <w:r w:rsidRPr="00F80955">
        <w:rPr>
          <w:sz w:val="28"/>
          <w:szCs w:val="28"/>
        </w:rPr>
        <w:t>cognitivo</w:t>
      </w:r>
      <w:proofErr w:type="spellEnd"/>
      <w:r w:rsidRPr="00F80955">
        <w:rPr>
          <w:sz w:val="28"/>
          <w:szCs w:val="28"/>
        </w:rPr>
        <w:t>-comportementale.</w:t>
      </w:r>
    </w:p>
    <w:p w:rsidR="0068379B" w:rsidRPr="00F80955" w:rsidRDefault="00CA6115" w:rsidP="00CA6115">
      <w:pPr>
        <w:spacing w:before="120" w:after="0"/>
        <w:ind w:left="-567" w:right="-567"/>
        <w:rPr>
          <w:sz w:val="28"/>
          <w:szCs w:val="28"/>
        </w:rPr>
      </w:pPr>
      <w:r w:rsidRPr="00F80955">
        <w:rPr>
          <w:sz w:val="28"/>
          <w:szCs w:val="28"/>
        </w:rPr>
        <w:t>Cette</w:t>
      </w:r>
      <w:r w:rsidR="00AF28E1" w:rsidRPr="00F80955">
        <w:rPr>
          <w:sz w:val="28"/>
          <w:szCs w:val="28"/>
        </w:rPr>
        <w:t xml:space="preserve"> identifie de nombreuses questions à explorer dans les études futures. Il semble possible que la </w:t>
      </w:r>
      <w:r w:rsidRPr="00F80955">
        <w:rPr>
          <w:sz w:val="28"/>
          <w:szCs w:val="28"/>
        </w:rPr>
        <w:t>TB</w:t>
      </w:r>
      <w:r w:rsidR="00AF28E1" w:rsidRPr="00F80955">
        <w:rPr>
          <w:sz w:val="28"/>
          <w:szCs w:val="28"/>
        </w:rPr>
        <w:t xml:space="preserve"> </w:t>
      </w:r>
      <w:proofErr w:type="spellStart"/>
      <w:r w:rsidR="00AF28E1" w:rsidRPr="00F80955">
        <w:rPr>
          <w:sz w:val="28"/>
          <w:szCs w:val="28"/>
        </w:rPr>
        <w:t>comorbide</w:t>
      </w:r>
      <w:proofErr w:type="spellEnd"/>
      <w:r w:rsidR="00AF28E1" w:rsidRPr="00F80955">
        <w:rPr>
          <w:sz w:val="28"/>
          <w:szCs w:val="28"/>
        </w:rPr>
        <w:t xml:space="preserve"> et le </w:t>
      </w:r>
      <w:r w:rsidRPr="00F80955">
        <w:rPr>
          <w:sz w:val="28"/>
          <w:szCs w:val="28"/>
        </w:rPr>
        <w:t>TDPM</w:t>
      </w:r>
      <w:r w:rsidR="00AF28E1" w:rsidRPr="00F80955">
        <w:rPr>
          <w:sz w:val="28"/>
          <w:szCs w:val="28"/>
        </w:rPr>
        <w:t xml:space="preserve"> confirmé de manière prospective puissent définir un phénotype spécifique de </w:t>
      </w:r>
      <w:r w:rsidRPr="00F80955">
        <w:rPr>
          <w:sz w:val="28"/>
          <w:szCs w:val="28"/>
        </w:rPr>
        <w:t>TB</w:t>
      </w:r>
      <w:r w:rsidR="00AF28E1" w:rsidRPr="00F80955">
        <w:rPr>
          <w:sz w:val="28"/>
          <w:szCs w:val="28"/>
        </w:rPr>
        <w:t xml:space="preserve"> avec une charge de morbidité accrue, des anomalies neurobiologiques et un éventuel traitement différentiel indiqué. </w:t>
      </w:r>
    </w:p>
    <w:p w:rsidR="00F80955" w:rsidRDefault="00AF28E1" w:rsidP="00073316">
      <w:pPr>
        <w:spacing w:after="0"/>
        <w:ind w:left="-567" w:right="-567"/>
        <w:rPr>
          <w:sz w:val="28"/>
          <w:szCs w:val="28"/>
        </w:rPr>
      </w:pPr>
      <w:r w:rsidRPr="00F80955">
        <w:rPr>
          <w:sz w:val="28"/>
          <w:szCs w:val="28"/>
        </w:rPr>
        <w:t xml:space="preserve">Une fois que l'exacerbation prémenstruelle du trouble sous-jacent est traitée, la présence ou l'absence de symptômes distincts du TDPM superposés peut être mieux identifiée. </w:t>
      </w:r>
    </w:p>
    <w:p w:rsidR="00F80955" w:rsidRDefault="00AF28E1" w:rsidP="00073316">
      <w:pPr>
        <w:spacing w:after="0"/>
        <w:ind w:left="-567" w:right="-567"/>
        <w:rPr>
          <w:sz w:val="28"/>
          <w:szCs w:val="28"/>
        </w:rPr>
      </w:pPr>
      <w:r w:rsidRPr="00F80955">
        <w:rPr>
          <w:sz w:val="28"/>
          <w:szCs w:val="28"/>
        </w:rPr>
        <w:t xml:space="preserve">Au fur et à mesure que la prévalence de l'exacerbation prémenstruelle des troubles psychiatriques devient mieux définie, des recommandations de traitement peuvent suivre, qui peuvent être distinctes des traitements recommandés pour le </w:t>
      </w:r>
      <w:r w:rsidR="00073316" w:rsidRPr="00F80955">
        <w:rPr>
          <w:sz w:val="28"/>
          <w:szCs w:val="28"/>
        </w:rPr>
        <w:t>TDPM</w:t>
      </w:r>
      <w:r w:rsidRPr="00F80955">
        <w:rPr>
          <w:sz w:val="28"/>
          <w:szCs w:val="28"/>
        </w:rPr>
        <w:t xml:space="preserve">. </w:t>
      </w:r>
    </w:p>
    <w:p w:rsidR="00AF28E1" w:rsidRPr="00F80955" w:rsidRDefault="00AF28E1" w:rsidP="00073316">
      <w:pPr>
        <w:spacing w:after="0"/>
        <w:ind w:left="-567" w:right="-567"/>
        <w:rPr>
          <w:sz w:val="28"/>
          <w:szCs w:val="28"/>
        </w:rPr>
      </w:pPr>
      <w:bookmarkStart w:id="0" w:name="_GoBack"/>
      <w:bookmarkEnd w:id="0"/>
      <w:r w:rsidRPr="00F80955">
        <w:rPr>
          <w:sz w:val="28"/>
          <w:szCs w:val="28"/>
        </w:rPr>
        <w:t xml:space="preserve">En fin de compte, un spécificateur prémenstruel ou </w:t>
      </w:r>
      <w:proofErr w:type="spellStart"/>
      <w:r w:rsidRPr="00F80955">
        <w:rPr>
          <w:sz w:val="28"/>
          <w:szCs w:val="28"/>
        </w:rPr>
        <w:t>périmenstruel</w:t>
      </w:r>
      <w:proofErr w:type="spellEnd"/>
      <w:r w:rsidRPr="00F80955">
        <w:rPr>
          <w:sz w:val="28"/>
          <w:szCs w:val="28"/>
        </w:rPr>
        <w:t xml:space="preserve"> dans le DSM pour les troubles psychiatriques avec exacerbation prémenstruelle serait utile.</w:t>
      </w:r>
    </w:p>
    <w:p w:rsidR="00000E12" w:rsidRPr="00F80955" w:rsidRDefault="00000E12" w:rsidP="00000E12">
      <w:pPr>
        <w:spacing w:after="0"/>
        <w:ind w:left="-567" w:right="-567"/>
        <w:jc w:val="right"/>
        <w:rPr>
          <w:b/>
          <w:bCs/>
          <w:sz w:val="28"/>
          <w:szCs w:val="28"/>
        </w:rPr>
      </w:pPr>
      <w:r w:rsidRPr="00F80955">
        <w:rPr>
          <w:b/>
          <w:bCs/>
          <w:sz w:val="28"/>
          <w:szCs w:val="28"/>
        </w:rPr>
        <w:t>Dr OUHAMOU Mina</w:t>
      </w:r>
    </w:p>
    <w:p w:rsidR="00000E12" w:rsidRPr="00F80955" w:rsidRDefault="00000E12" w:rsidP="00000E12">
      <w:pPr>
        <w:spacing w:after="0"/>
        <w:ind w:left="-567" w:right="-567"/>
        <w:jc w:val="right"/>
        <w:rPr>
          <w:b/>
          <w:bCs/>
          <w:sz w:val="28"/>
          <w:szCs w:val="28"/>
        </w:rPr>
      </w:pPr>
      <w:r w:rsidRPr="00F80955">
        <w:rPr>
          <w:b/>
          <w:bCs/>
          <w:sz w:val="28"/>
          <w:szCs w:val="28"/>
        </w:rPr>
        <w:t>Résidente en psychiatrie</w:t>
      </w:r>
    </w:p>
    <w:p w:rsidR="00000E12" w:rsidRPr="00F80955" w:rsidRDefault="00000E12" w:rsidP="00000E12">
      <w:pPr>
        <w:spacing w:after="0"/>
        <w:ind w:left="-567" w:right="-567"/>
        <w:jc w:val="right"/>
        <w:rPr>
          <w:b/>
          <w:bCs/>
          <w:sz w:val="28"/>
          <w:szCs w:val="28"/>
        </w:rPr>
      </w:pPr>
      <w:r w:rsidRPr="00F80955">
        <w:rPr>
          <w:b/>
          <w:bCs/>
          <w:sz w:val="28"/>
          <w:szCs w:val="28"/>
        </w:rPr>
        <w:t>CHU Agadir</w:t>
      </w:r>
    </w:p>
    <w:p w:rsidR="00000E12" w:rsidRPr="00000E12" w:rsidRDefault="00000E12" w:rsidP="00000E12">
      <w:pPr>
        <w:spacing w:after="0"/>
        <w:ind w:left="-567" w:right="-567"/>
        <w:jc w:val="right"/>
        <w:rPr>
          <w:b/>
          <w:bCs/>
          <w:sz w:val="28"/>
          <w:szCs w:val="28"/>
        </w:rPr>
      </w:pPr>
      <w:r w:rsidRPr="00F80955">
        <w:rPr>
          <w:b/>
          <w:bCs/>
          <w:sz w:val="28"/>
          <w:szCs w:val="28"/>
        </w:rPr>
        <w:t>Novembre 2022</w:t>
      </w:r>
    </w:p>
    <w:sectPr w:rsidR="00000E12" w:rsidRPr="00000E12" w:rsidSect="00000E12">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0F"/>
    <w:rsid w:val="00000E12"/>
    <w:rsid w:val="00034A2B"/>
    <w:rsid w:val="00073316"/>
    <w:rsid w:val="001477EB"/>
    <w:rsid w:val="002E2CC0"/>
    <w:rsid w:val="0031264A"/>
    <w:rsid w:val="003A4425"/>
    <w:rsid w:val="004B792B"/>
    <w:rsid w:val="005A2D96"/>
    <w:rsid w:val="0068379B"/>
    <w:rsid w:val="006A6195"/>
    <w:rsid w:val="006D5B6D"/>
    <w:rsid w:val="006E5CD7"/>
    <w:rsid w:val="008F000F"/>
    <w:rsid w:val="008F768B"/>
    <w:rsid w:val="00983C19"/>
    <w:rsid w:val="00987D36"/>
    <w:rsid w:val="00AF28E1"/>
    <w:rsid w:val="00BA0951"/>
    <w:rsid w:val="00C572F0"/>
    <w:rsid w:val="00CA6115"/>
    <w:rsid w:val="00D47CF9"/>
    <w:rsid w:val="00D52DCD"/>
    <w:rsid w:val="00E90C55"/>
    <w:rsid w:val="00E92B66"/>
    <w:rsid w:val="00F00EE2"/>
    <w:rsid w:val="00F8095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45B8B0-9E56-4101-A2F9-047836B8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1529</Words>
  <Characters>8414</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dc:creator>
  <cp:keywords/>
  <dc:description/>
  <cp:lastModifiedBy>surface</cp:lastModifiedBy>
  <cp:revision>3</cp:revision>
  <dcterms:created xsi:type="dcterms:W3CDTF">2022-12-01T10:54:00Z</dcterms:created>
  <dcterms:modified xsi:type="dcterms:W3CDTF">2022-12-02T20:54:00Z</dcterms:modified>
</cp:coreProperties>
</file>