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4DFD5" w14:textId="1B722ACC" w:rsidR="00A31A91" w:rsidRPr="00B97A55" w:rsidRDefault="00B97A55" w:rsidP="00ED7F40">
      <w:pPr>
        <w:jc w:val="center"/>
        <w:rPr>
          <w:rFonts w:ascii="Arial" w:hAnsi="Arial" w:cs="Arial"/>
          <w:b/>
          <w:bCs/>
          <w:sz w:val="40"/>
          <w:szCs w:val="40"/>
          <w:shd w:val="clear" w:color="auto" w:fill="FFFFFF"/>
        </w:rPr>
      </w:pPr>
      <w:r w:rsidRPr="00B97A55">
        <w:rPr>
          <w:rFonts w:ascii="Arial" w:hAnsi="Arial" w:cs="Arial"/>
          <w:b/>
          <w:bCs/>
          <w:sz w:val="40"/>
          <w:szCs w:val="40"/>
          <w:shd w:val="clear" w:color="auto" w:fill="FFFFFF"/>
        </w:rPr>
        <w:t>Les m</w:t>
      </w:r>
      <w:r w:rsidR="00ED7F40" w:rsidRPr="00B97A55">
        <w:rPr>
          <w:rFonts w:ascii="Arial" w:hAnsi="Arial" w:cs="Arial"/>
          <w:b/>
          <w:bCs/>
          <w:sz w:val="40"/>
          <w:szCs w:val="40"/>
          <w:shd w:val="clear" w:color="auto" w:fill="FFFFFF"/>
        </w:rPr>
        <w:t>eilleurs articles de 2021</w:t>
      </w:r>
      <w:r w:rsidRPr="00B97A55">
        <w:rPr>
          <w:rFonts w:ascii="Arial" w:hAnsi="Arial" w:cs="Arial"/>
          <w:b/>
          <w:bCs/>
          <w:sz w:val="40"/>
          <w:szCs w:val="40"/>
          <w:shd w:val="clear" w:color="auto" w:fill="FFFFFF"/>
        </w:rPr>
        <w:t xml:space="preserve"> du journal American Journal of </w:t>
      </w:r>
      <w:proofErr w:type="spellStart"/>
      <w:r w:rsidRPr="00B97A55">
        <w:rPr>
          <w:rFonts w:ascii="Arial" w:hAnsi="Arial" w:cs="Arial"/>
          <w:b/>
          <w:bCs/>
          <w:sz w:val="40"/>
          <w:szCs w:val="40"/>
          <w:shd w:val="clear" w:color="auto" w:fill="FFFFFF"/>
        </w:rPr>
        <w:t>Psychiatry</w:t>
      </w:r>
      <w:proofErr w:type="spellEnd"/>
    </w:p>
    <w:p w14:paraId="0FCE5C3C" w14:textId="20B1DB83" w:rsidR="00E123CD" w:rsidRDefault="008B0154" w:rsidP="00ED7F40">
      <w:pPr>
        <w:jc w:val="center"/>
        <w:rPr>
          <w:b/>
          <w:bCs/>
          <w:color w:val="0070C0"/>
          <w:sz w:val="48"/>
          <w:szCs w:val="48"/>
          <w:u w:val="single"/>
          <w:lang w:val="fr-FR"/>
        </w:rPr>
      </w:pPr>
      <w:r>
        <w:rPr>
          <w:noProof/>
          <w:lang w:val="fr-FR" w:eastAsia="fr-FR"/>
        </w:rPr>
        <w:drawing>
          <wp:inline distT="0" distB="0" distL="0" distR="0" wp14:anchorId="623F046F" wp14:editId="03E3D2B4">
            <wp:extent cx="6470313" cy="1109345"/>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541835" cy="1121608"/>
                    </a:xfrm>
                    <a:prstGeom prst="rect">
                      <a:avLst/>
                    </a:prstGeom>
                  </pic:spPr>
                </pic:pic>
              </a:graphicData>
            </a:graphic>
          </wp:inline>
        </w:drawing>
      </w:r>
    </w:p>
    <w:p w14:paraId="02307C54" w14:textId="1B9F74AD" w:rsidR="008B0154" w:rsidRDefault="008B0154" w:rsidP="00ED7F40">
      <w:pPr>
        <w:jc w:val="center"/>
        <w:rPr>
          <w:b/>
          <w:bCs/>
          <w:color w:val="0070C0"/>
          <w:sz w:val="48"/>
          <w:szCs w:val="48"/>
          <w:u w:val="single"/>
          <w:lang w:val="fr-FR"/>
        </w:rPr>
      </w:pPr>
      <w:r>
        <w:rPr>
          <w:noProof/>
          <w:lang w:val="fr-FR" w:eastAsia="fr-FR"/>
        </w:rPr>
        <w:drawing>
          <wp:inline distT="0" distB="0" distL="0" distR="0" wp14:anchorId="4F4BC153" wp14:editId="28447B00">
            <wp:extent cx="4257675" cy="4381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57675" cy="438150"/>
                    </a:xfrm>
                    <a:prstGeom prst="rect">
                      <a:avLst/>
                    </a:prstGeom>
                  </pic:spPr>
                </pic:pic>
              </a:graphicData>
            </a:graphic>
          </wp:inline>
        </w:drawing>
      </w:r>
      <w:bookmarkStart w:id="0" w:name="_GoBack"/>
      <w:bookmarkEnd w:id="0"/>
    </w:p>
    <w:p w14:paraId="191E60C9" w14:textId="77777777" w:rsidR="008B0154" w:rsidRPr="007401F3" w:rsidRDefault="008B0154" w:rsidP="00ED7F40">
      <w:pPr>
        <w:jc w:val="center"/>
        <w:rPr>
          <w:b/>
          <w:bCs/>
          <w:color w:val="0070C0"/>
          <w:sz w:val="48"/>
          <w:szCs w:val="48"/>
          <w:u w:val="single"/>
          <w:lang w:val="fr-FR"/>
        </w:rPr>
      </w:pPr>
    </w:p>
    <w:p w14:paraId="2AD34361" w14:textId="409A1B44" w:rsidR="00E50832" w:rsidRPr="00E50832" w:rsidRDefault="00E50832" w:rsidP="00E50832">
      <w:pPr>
        <w:rPr>
          <w:b/>
          <w:bCs/>
          <w:sz w:val="36"/>
          <w:szCs w:val="36"/>
          <w:u w:val="single"/>
          <w:lang w:val="fr-FR"/>
        </w:rPr>
      </w:pPr>
      <w:r w:rsidRPr="00E50832">
        <w:rPr>
          <w:b/>
          <w:bCs/>
          <w:sz w:val="36"/>
          <w:szCs w:val="36"/>
          <w:u w:val="single"/>
          <w:lang w:val="fr-FR"/>
        </w:rPr>
        <w:t>Démantèlement du racisme structurel en psychiatrie : Une voie vers l'équité en santé mentale</w:t>
      </w:r>
    </w:p>
    <w:p w14:paraId="78E06EDC" w14:textId="77777777" w:rsidR="001422BF" w:rsidRDefault="003C29F0" w:rsidP="003C29F0">
      <w:pPr>
        <w:rPr>
          <w:sz w:val="28"/>
          <w:szCs w:val="28"/>
          <w:lang w:val="fr-FR"/>
        </w:rPr>
      </w:pPr>
      <w:r w:rsidRPr="001422BF">
        <w:rPr>
          <w:sz w:val="28"/>
          <w:szCs w:val="28"/>
          <w:lang w:val="fr-FR"/>
        </w:rPr>
        <w:t>L'un des articles les plus importants et les plus pertinents qu</w:t>
      </w:r>
      <w:r w:rsidR="00566177" w:rsidRPr="001422BF">
        <w:rPr>
          <w:sz w:val="28"/>
          <w:szCs w:val="28"/>
          <w:lang w:val="fr-FR"/>
        </w:rPr>
        <w:t>i</w:t>
      </w:r>
      <w:r w:rsidRPr="001422BF">
        <w:rPr>
          <w:sz w:val="28"/>
          <w:szCs w:val="28"/>
          <w:lang w:val="fr-FR"/>
        </w:rPr>
        <w:t xml:space="preserve"> </w:t>
      </w:r>
      <w:r w:rsidR="00566177" w:rsidRPr="001422BF">
        <w:rPr>
          <w:sz w:val="28"/>
          <w:szCs w:val="28"/>
          <w:lang w:val="fr-FR"/>
        </w:rPr>
        <w:t>ont été</w:t>
      </w:r>
      <w:r w:rsidRPr="001422BF">
        <w:rPr>
          <w:sz w:val="28"/>
          <w:szCs w:val="28"/>
          <w:lang w:val="fr-FR"/>
        </w:rPr>
        <w:t xml:space="preserve"> publié</w:t>
      </w:r>
      <w:r w:rsidR="001422BF">
        <w:rPr>
          <w:sz w:val="28"/>
          <w:szCs w:val="28"/>
          <w:lang w:val="fr-FR"/>
        </w:rPr>
        <w:t>s cette année dans American</w:t>
      </w:r>
      <w:r w:rsidRPr="001422BF">
        <w:rPr>
          <w:sz w:val="28"/>
          <w:szCs w:val="28"/>
          <w:lang w:val="fr-FR"/>
        </w:rPr>
        <w:t xml:space="preserve"> Journal</w:t>
      </w:r>
      <w:r w:rsidR="001422BF">
        <w:rPr>
          <w:sz w:val="28"/>
          <w:szCs w:val="28"/>
          <w:lang w:val="fr-FR"/>
        </w:rPr>
        <w:t xml:space="preserve"> of </w:t>
      </w:r>
      <w:proofErr w:type="spellStart"/>
      <w:r w:rsidR="001422BF">
        <w:rPr>
          <w:sz w:val="28"/>
          <w:szCs w:val="28"/>
          <w:lang w:val="fr-FR"/>
        </w:rPr>
        <w:t>Psychiatry</w:t>
      </w:r>
      <w:proofErr w:type="spellEnd"/>
      <w:r w:rsidR="001422BF">
        <w:rPr>
          <w:sz w:val="28"/>
          <w:szCs w:val="28"/>
          <w:lang w:val="fr-FR"/>
        </w:rPr>
        <w:t>,</w:t>
      </w:r>
      <w:r w:rsidRPr="001422BF">
        <w:rPr>
          <w:sz w:val="28"/>
          <w:szCs w:val="28"/>
          <w:lang w:val="fr-FR"/>
        </w:rPr>
        <w:t xml:space="preserve"> est un appel à l'action pour que la psychiatrie confronte et modifie le cadre structurel du racisme qui contribue de manière significative </w:t>
      </w:r>
      <w:r w:rsidR="001422BF">
        <w:rPr>
          <w:sz w:val="28"/>
          <w:szCs w:val="28"/>
          <w:lang w:val="fr-FR"/>
        </w:rPr>
        <w:t>des inégalités de</w:t>
      </w:r>
      <w:r w:rsidRPr="001422BF">
        <w:rPr>
          <w:sz w:val="28"/>
          <w:szCs w:val="28"/>
          <w:lang w:val="fr-FR"/>
        </w:rPr>
        <w:t xml:space="preserve"> soins de santé mentale.</w:t>
      </w:r>
    </w:p>
    <w:p w14:paraId="398246FE" w14:textId="77777777" w:rsidR="001422BF" w:rsidRDefault="003C29F0" w:rsidP="003C29F0">
      <w:pPr>
        <w:rPr>
          <w:sz w:val="28"/>
          <w:szCs w:val="28"/>
          <w:lang w:val="fr-FR"/>
        </w:rPr>
      </w:pPr>
      <w:r w:rsidRPr="001422BF">
        <w:rPr>
          <w:sz w:val="28"/>
          <w:szCs w:val="28"/>
          <w:lang w:val="fr-FR"/>
        </w:rPr>
        <w:t xml:space="preserve"> Le Dr Ruth </w:t>
      </w:r>
      <w:proofErr w:type="spellStart"/>
      <w:r w:rsidRPr="001422BF">
        <w:rPr>
          <w:sz w:val="28"/>
          <w:szCs w:val="28"/>
          <w:lang w:val="fr-FR"/>
        </w:rPr>
        <w:t>Shim</w:t>
      </w:r>
      <w:proofErr w:type="spellEnd"/>
      <w:r w:rsidRPr="001422BF">
        <w:rPr>
          <w:sz w:val="28"/>
          <w:szCs w:val="28"/>
          <w:lang w:val="fr-FR"/>
        </w:rPr>
        <w:t xml:space="preserve"> de l'</w:t>
      </w:r>
      <w:r w:rsidR="001422BF">
        <w:rPr>
          <w:sz w:val="28"/>
          <w:szCs w:val="28"/>
          <w:lang w:val="fr-FR"/>
        </w:rPr>
        <w:t>Université de Californie</w:t>
      </w:r>
      <w:r w:rsidR="00566177" w:rsidRPr="001422BF">
        <w:rPr>
          <w:sz w:val="28"/>
          <w:szCs w:val="28"/>
          <w:lang w:val="fr-FR"/>
        </w:rPr>
        <w:t>,</w:t>
      </w:r>
      <w:r w:rsidRPr="001422BF">
        <w:rPr>
          <w:sz w:val="28"/>
          <w:szCs w:val="28"/>
          <w:lang w:val="fr-FR"/>
        </w:rPr>
        <w:t xml:space="preserve"> </w:t>
      </w:r>
      <w:r w:rsidR="001422BF">
        <w:rPr>
          <w:sz w:val="28"/>
          <w:szCs w:val="28"/>
          <w:lang w:val="fr-FR"/>
        </w:rPr>
        <w:t>a commencé</w:t>
      </w:r>
      <w:r w:rsidRPr="001422BF">
        <w:rPr>
          <w:sz w:val="28"/>
          <w:szCs w:val="28"/>
          <w:lang w:val="fr-FR"/>
        </w:rPr>
        <w:t xml:space="preserve"> par </w:t>
      </w:r>
      <w:r w:rsidR="00566177" w:rsidRPr="001422BF">
        <w:rPr>
          <w:sz w:val="28"/>
          <w:szCs w:val="28"/>
          <w:lang w:val="fr-FR"/>
        </w:rPr>
        <w:t>analyser</w:t>
      </w:r>
      <w:r w:rsidRPr="001422BF">
        <w:rPr>
          <w:sz w:val="28"/>
          <w:szCs w:val="28"/>
          <w:lang w:val="fr-FR"/>
        </w:rPr>
        <w:t xml:space="preserve"> les concepts de</w:t>
      </w:r>
      <w:r w:rsidR="001422BF">
        <w:rPr>
          <w:sz w:val="28"/>
          <w:szCs w:val="28"/>
          <w:lang w:val="fr-FR"/>
        </w:rPr>
        <w:t xml:space="preserve"> la race, du</w:t>
      </w:r>
      <w:r w:rsidRPr="001422BF">
        <w:rPr>
          <w:sz w:val="28"/>
          <w:szCs w:val="28"/>
          <w:lang w:val="fr-FR"/>
        </w:rPr>
        <w:t xml:space="preserve"> racisme structurel, d'inégalités en matière de soins de santé, de disparités et d</w:t>
      </w:r>
      <w:r w:rsidR="00A5098F" w:rsidRPr="001422BF">
        <w:rPr>
          <w:sz w:val="28"/>
          <w:szCs w:val="28"/>
          <w:lang w:val="fr-FR"/>
        </w:rPr>
        <w:t>’i</w:t>
      </w:r>
      <w:r w:rsidRPr="001422BF">
        <w:rPr>
          <w:sz w:val="28"/>
          <w:szCs w:val="28"/>
          <w:lang w:val="fr-FR"/>
        </w:rPr>
        <w:t xml:space="preserve">njustice. Elle attire l'attention sur les différentes significations des termes « disparités » et « iniquités » en ce qui concerne la prestation des soins de santé. </w:t>
      </w:r>
      <w:r w:rsidR="00566177" w:rsidRPr="001422BF">
        <w:rPr>
          <w:sz w:val="28"/>
          <w:szCs w:val="28"/>
          <w:lang w:val="fr-FR"/>
        </w:rPr>
        <w:t>En</w:t>
      </w:r>
      <w:r w:rsidRPr="001422BF">
        <w:rPr>
          <w:sz w:val="28"/>
          <w:szCs w:val="28"/>
          <w:lang w:val="fr-FR"/>
        </w:rPr>
        <w:t xml:space="preserve"> faisant</w:t>
      </w:r>
      <w:r w:rsidR="00566177" w:rsidRPr="001422BF">
        <w:rPr>
          <w:sz w:val="28"/>
          <w:szCs w:val="28"/>
          <w:lang w:val="fr-FR"/>
        </w:rPr>
        <w:t xml:space="preserve"> ça</w:t>
      </w:r>
      <w:r w:rsidRPr="001422BF">
        <w:rPr>
          <w:sz w:val="28"/>
          <w:szCs w:val="28"/>
          <w:lang w:val="fr-FR"/>
        </w:rPr>
        <w:t xml:space="preserve">, elle plaide </w:t>
      </w:r>
      <w:r w:rsidR="001422BF">
        <w:rPr>
          <w:sz w:val="28"/>
          <w:szCs w:val="28"/>
          <w:lang w:val="fr-FR"/>
        </w:rPr>
        <w:t xml:space="preserve">aux politiciens </w:t>
      </w:r>
      <w:r w:rsidRPr="001422BF">
        <w:rPr>
          <w:sz w:val="28"/>
          <w:szCs w:val="28"/>
          <w:lang w:val="fr-FR"/>
        </w:rPr>
        <w:t xml:space="preserve">pour l'utilisation préférentielle du terme inégalités, car les « inégalités » </w:t>
      </w:r>
      <w:r w:rsidR="001422BF">
        <w:rPr>
          <w:sz w:val="28"/>
          <w:szCs w:val="28"/>
          <w:lang w:val="fr-FR"/>
        </w:rPr>
        <w:t>associent les disparités dans les</w:t>
      </w:r>
      <w:r w:rsidRPr="001422BF">
        <w:rPr>
          <w:sz w:val="28"/>
          <w:szCs w:val="28"/>
          <w:lang w:val="fr-FR"/>
        </w:rPr>
        <w:t xml:space="preserve"> prestation</w:t>
      </w:r>
      <w:r w:rsidR="001422BF">
        <w:rPr>
          <w:sz w:val="28"/>
          <w:szCs w:val="28"/>
          <w:lang w:val="fr-FR"/>
        </w:rPr>
        <w:t>s de</w:t>
      </w:r>
      <w:r w:rsidRPr="001422BF">
        <w:rPr>
          <w:sz w:val="28"/>
          <w:szCs w:val="28"/>
          <w:lang w:val="fr-FR"/>
        </w:rPr>
        <w:t xml:space="preserve"> soins. Elle a aussi explicitement trait</w:t>
      </w:r>
      <w:r w:rsidR="00A5098F" w:rsidRPr="001422BF">
        <w:rPr>
          <w:sz w:val="28"/>
          <w:szCs w:val="28"/>
          <w:lang w:val="fr-FR"/>
        </w:rPr>
        <w:t>é</w:t>
      </w:r>
      <w:r w:rsidRPr="001422BF">
        <w:rPr>
          <w:sz w:val="28"/>
          <w:szCs w:val="28"/>
          <w:lang w:val="fr-FR"/>
        </w:rPr>
        <w:t xml:space="preserve"> l'histoire du racisme en psychiatrie et</w:t>
      </w:r>
      <w:r w:rsidR="00A5098F" w:rsidRPr="001422BF">
        <w:rPr>
          <w:sz w:val="28"/>
          <w:szCs w:val="28"/>
          <w:lang w:val="fr-FR"/>
        </w:rPr>
        <w:t xml:space="preserve"> a</w:t>
      </w:r>
      <w:r w:rsidRPr="001422BF">
        <w:rPr>
          <w:sz w:val="28"/>
          <w:szCs w:val="28"/>
          <w:lang w:val="fr-FR"/>
        </w:rPr>
        <w:t xml:space="preserve"> décrit comment les politiques contemporaines de racisme structurel (par exemple, la ségrégation ré</w:t>
      </w:r>
      <w:r w:rsidR="001422BF">
        <w:rPr>
          <w:sz w:val="28"/>
          <w:szCs w:val="28"/>
          <w:lang w:val="fr-FR"/>
        </w:rPr>
        <w:t>sidentielle, la guerre contre les</w:t>
      </w:r>
      <w:r w:rsidRPr="001422BF">
        <w:rPr>
          <w:sz w:val="28"/>
          <w:szCs w:val="28"/>
          <w:lang w:val="fr-FR"/>
        </w:rPr>
        <w:t xml:space="preserve"> drogue</w:t>
      </w:r>
      <w:r w:rsidR="001422BF">
        <w:rPr>
          <w:sz w:val="28"/>
          <w:szCs w:val="28"/>
          <w:lang w:val="fr-FR"/>
        </w:rPr>
        <w:t>s</w:t>
      </w:r>
      <w:r w:rsidRPr="001422BF">
        <w:rPr>
          <w:sz w:val="28"/>
          <w:szCs w:val="28"/>
          <w:lang w:val="fr-FR"/>
        </w:rPr>
        <w:t xml:space="preserve">) affectent les déterminants sociaux de la santé </w:t>
      </w:r>
      <w:r w:rsidR="001422BF">
        <w:rPr>
          <w:sz w:val="28"/>
          <w:szCs w:val="28"/>
          <w:lang w:val="fr-FR"/>
        </w:rPr>
        <w:t>qui entraînent le</w:t>
      </w:r>
      <w:r w:rsidRPr="001422BF">
        <w:rPr>
          <w:sz w:val="28"/>
          <w:szCs w:val="28"/>
          <w:lang w:val="fr-FR"/>
        </w:rPr>
        <w:t xml:space="preserve">s inégalités actuelles dans la prestation et l'accès aux soins de santé mentale. </w:t>
      </w:r>
    </w:p>
    <w:p w14:paraId="5B8EB791" w14:textId="77777777" w:rsidR="001422BF" w:rsidRDefault="003C29F0" w:rsidP="003C29F0">
      <w:pPr>
        <w:rPr>
          <w:sz w:val="28"/>
          <w:szCs w:val="28"/>
          <w:lang w:val="fr-FR"/>
        </w:rPr>
      </w:pPr>
      <w:r w:rsidRPr="001422BF">
        <w:rPr>
          <w:sz w:val="28"/>
          <w:szCs w:val="28"/>
          <w:lang w:val="fr-FR"/>
        </w:rPr>
        <w:t xml:space="preserve">Cette discussion est liée à des recommandations visant à prendre action pour démanteler le racisme structurel en psychiatrie et vers des politiques qui facilitent des soins équitables. Elle affirme </w:t>
      </w:r>
      <w:r w:rsidR="00A5098F" w:rsidRPr="001422BF">
        <w:rPr>
          <w:sz w:val="28"/>
          <w:szCs w:val="28"/>
          <w:lang w:val="fr-FR"/>
        </w:rPr>
        <w:t xml:space="preserve">que </w:t>
      </w:r>
      <w:r w:rsidRPr="001422BF">
        <w:rPr>
          <w:sz w:val="28"/>
          <w:szCs w:val="28"/>
          <w:lang w:val="fr-FR"/>
        </w:rPr>
        <w:t>ce changement doit commencer au niveau personnel avec l'acceptation de ses préjugés involontaires et de leurs conséquences</w:t>
      </w:r>
      <w:r w:rsidR="0080387C" w:rsidRPr="001422BF">
        <w:rPr>
          <w:sz w:val="28"/>
          <w:szCs w:val="28"/>
          <w:lang w:val="fr-FR"/>
        </w:rPr>
        <w:t>,</w:t>
      </w:r>
      <w:r w:rsidRPr="001422BF">
        <w:rPr>
          <w:sz w:val="28"/>
          <w:szCs w:val="28"/>
          <w:lang w:val="fr-FR"/>
        </w:rPr>
        <w:t xml:space="preserve"> ainsi que l'éducation et l'autoréflexion. Elle souligne encore qu'il </w:t>
      </w:r>
      <w:r w:rsidRPr="001422BF">
        <w:rPr>
          <w:sz w:val="28"/>
          <w:szCs w:val="28"/>
          <w:lang w:val="fr-FR"/>
        </w:rPr>
        <w:lastRenderedPageBreak/>
        <w:t>est essentiel pour le</w:t>
      </w:r>
      <w:r w:rsidR="001422BF">
        <w:rPr>
          <w:sz w:val="28"/>
          <w:szCs w:val="28"/>
          <w:lang w:val="fr-FR"/>
        </w:rPr>
        <w:t>s psychiatres et les professionnel</w:t>
      </w:r>
      <w:r w:rsidRPr="001422BF">
        <w:rPr>
          <w:sz w:val="28"/>
          <w:szCs w:val="28"/>
          <w:lang w:val="fr-FR"/>
        </w:rPr>
        <w:t xml:space="preserve">s de la santé mentale </w:t>
      </w:r>
      <w:r w:rsidR="001422BF">
        <w:rPr>
          <w:sz w:val="28"/>
          <w:szCs w:val="28"/>
          <w:lang w:val="fr-FR"/>
        </w:rPr>
        <w:t xml:space="preserve">de </w:t>
      </w:r>
      <w:r w:rsidRPr="001422BF">
        <w:rPr>
          <w:sz w:val="28"/>
          <w:szCs w:val="28"/>
          <w:lang w:val="fr-FR"/>
        </w:rPr>
        <w:t>s'engage</w:t>
      </w:r>
      <w:r w:rsidR="001422BF">
        <w:rPr>
          <w:sz w:val="28"/>
          <w:szCs w:val="28"/>
          <w:lang w:val="fr-FR"/>
        </w:rPr>
        <w:t xml:space="preserve">r </w:t>
      </w:r>
      <w:r w:rsidRPr="001422BF">
        <w:rPr>
          <w:sz w:val="28"/>
          <w:szCs w:val="28"/>
          <w:lang w:val="fr-FR"/>
        </w:rPr>
        <w:t>non seulement à plaider en faveur de l'équité en santé</w:t>
      </w:r>
      <w:r w:rsidR="00BA65DE" w:rsidRPr="001422BF">
        <w:rPr>
          <w:sz w:val="28"/>
          <w:szCs w:val="28"/>
          <w:lang w:val="fr-FR"/>
        </w:rPr>
        <w:t xml:space="preserve"> mentale</w:t>
      </w:r>
      <w:r w:rsidRPr="001422BF">
        <w:rPr>
          <w:sz w:val="28"/>
          <w:szCs w:val="28"/>
          <w:lang w:val="fr-FR"/>
        </w:rPr>
        <w:t>, mais</w:t>
      </w:r>
      <w:r w:rsidR="001422BF">
        <w:rPr>
          <w:sz w:val="28"/>
          <w:szCs w:val="28"/>
          <w:lang w:val="fr-FR"/>
        </w:rPr>
        <w:t xml:space="preserve"> aussi</w:t>
      </w:r>
      <w:r w:rsidRPr="001422BF">
        <w:rPr>
          <w:sz w:val="28"/>
          <w:szCs w:val="28"/>
          <w:lang w:val="fr-FR"/>
        </w:rPr>
        <w:t xml:space="preserve"> de traduire ce plaidoyer en </w:t>
      </w:r>
      <w:r w:rsidR="001422BF">
        <w:rPr>
          <w:sz w:val="28"/>
          <w:szCs w:val="28"/>
          <w:lang w:val="fr-FR"/>
        </w:rPr>
        <w:t xml:space="preserve">une </w:t>
      </w:r>
      <w:r w:rsidRPr="001422BF">
        <w:rPr>
          <w:sz w:val="28"/>
          <w:szCs w:val="28"/>
          <w:lang w:val="fr-FR"/>
        </w:rPr>
        <w:t>action concrète qui permet un changement positif.</w:t>
      </w:r>
    </w:p>
    <w:p w14:paraId="3C4DEF54" w14:textId="77777777" w:rsidR="001422BF" w:rsidRDefault="001422BF" w:rsidP="003C29F0">
      <w:pPr>
        <w:rPr>
          <w:sz w:val="28"/>
          <w:szCs w:val="28"/>
          <w:lang w:val="fr-FR"/>
        </w:rPr>
      </w:pPr>
      <w:r>
        <w:rPr>
          <w:sz w:val="28"/>
          <w:szCs w:val="28"/>
          <w:lang w:val="fr-FR"/>
        </w:rPr>
        <w:t xml:space="preserve"> L’article a bien souligné l’importance</w:t>
      </w:r>
      <w:r w:rsidR="003C29F0" w:rsidRPr="001422BF">
        <w:rPr>
          <w:sz w:val="28"/>
          <w:szCs w:val="28"/>
          <w:lang w:val="fr-FR"/>
        </w:rPr>
        <w:t xml:space="preserve"> de noter que des efforts </w:t>
      </w:r>
      <w:r>
        <w:rPr>
          <w:sz w:val="28"/>
          <w:szCs w:val="28"/>
          <w:lang w:val="fr-FR"/>
        </w:rPr>
        <w:t>devron</w:t>
      </w:r>
      <w:r w:rsidR="003C29F0" w:rsidRPr="001422BF">
        <w:rPr>
          <w:sz w:val="28"/>
          <w:szCs w:val="28"/>
          <w:lang w:val="fr-FR"/>
        </w:rPr>
        <w:t xml:space="preserve">t être </w:t>
      </w:r>
      <w:proofErr w:type="gramStart"/>
      <w:r w:rsidR="003C29F0" w:rsidRPr="001422BF">
        <w:rPr>
          <w:sz w:val="28"/>
          <w:szCs w:val="28"/>
          <w:lang w:val="fr-FR"/>
        </w:rPr>
        <w:t>ciblé</w:t>
      </w:r>
      <w:proofErr w:type="gramEnd"/>
      <w:r w:rsidR="003C29F0" w:rsidRPr="001422BF">
        <w:rPr>
          <w:sz w:val="28"/>
          <w:szCs w:val="28"/>
          <w:lang w:val="fr-FR"/>
        </w:rPr>
        <w:t xml:space="preserve"> au niveau sociétal pour influencer les dirigeants actuels -</w:t>
      </w:r>
      <w:r>
        <w:rPr>
          <w:sz w:val="28"/>
          <w:szCs w:val="28"/>
          <w:lang w:val="fr-FR"/>
        </w:rPr>
        <w:t xml:space="preserve"> ou élire de nouveaux dirigeants</w:t>
      </w:r>
      <w:r w:rsidR="003C29F0" w:rsidRPr="001422BF">
        <w:rPr>
          <w:sz w:val="28"/>
          <w:szCs w:val="28"/>
          <w:lang w:val="fr-FR"/>
        </w:rPr>
        <w:t>.</w:t>
      </w:r>
    </w:p>
    <w:p w14:paraId="308BB6C0" w14:textId="14E334BF" w:rsidR="003C29F0" w:rsidRPr="001422BF" w:rsidRDefault="003C29F0" w:rsidP="003C29F0">
      <w:pPr>
        <w:rPr>
          <w:sz w:val="28"/>
          <w:szCs w:val="28"/>
          <w:lang w:val="fr-FR"/>
        </w:rPr>
      </w:pPr>
      <w:r w:rsidRPr="001422BF">
        <w:rPr>
          <w:sz w:val="28"/>
          <w:szCs w:val="28"/>
          <w:lang w:val="fr-FR"/>
        </w:rPr>
        <w:t xml:space="preserve"> Comme </w:t>
      </w:r>
      <w:r w:rsidR="00F32702" w:rsidRPr="001422BF">
        <w:rPr>
          <w:sz w:val="28"/>
          <w:szCs w:val="28"/>
          <w:lang w:val="fr-FR"/>
        </w:rPr>
        <w:t>il a été mentionné</w:t>
      </w:r>
      <w:r w:rsidRPr="001422BF">
        <w:rPr>
          <w:sz w:val="28"/>
          <w:szCs w:val="28"/>
          <w:lang w:val="fr-FR"/>
        </w:rPr>
        <w:t xml:space="preserve"> plus tôt dans le Journal, Les rédacteurs en chef adjoints et </w:t>
      </w:r>
      <w:r w:rsidR="00F32702" w:rsidRPr="001422BF">
        <w:rPr>
          <w:sz w:val="28"/>
          <w:szCs w:val="28"/>
          <w:lang w:val="fr-FR"/>
        </w:rPr>
        <w:t xml:space="preserve">l’auteur </w:t>
      </w:r>
      <w:r w:rsidR="00277966" w:rsidRPr="001422BF">
        <w:rPr>
          <w:sz w:val="28"/>
          <w:szCs w:val="28"/>
          <w:lang w:val="fr-FR"/>
        </w:rPr>
        <w:t>lui-même</w:t>
      </w:r>
      <w:r w:rsidRPr="001422BF">
        <w:rPr>
          <w:sz w:val="28"/>
          <w:szCs w:val="28"/>
          <w:lang w:val="fr-FR"/>
        </w:rPr>
        <w:t xml:space="preserve"> </w:t>
      </w:r>
      <w:r w:rsidR="00277966" w:rsidRPr="001422BF">
        <w:rPr>
          <w:sz w:val="28"/>
          <w:szCs w:val="28"/>
          <w:lang w:val="fr-FR"/>
        </w:rPr>
        <w:t>se</w:t>
      </w:r>
      <w:r w:rsidRPr="001422BF">
        <w:rPr>
          <w:sz w:val="28"/>
          <w:szCs w:val="28"/>
          <w:lang w:val="fr-FR"/>
        </w:rPr>
        <w:t xml:space="preserve"> </w:t>
      </w:r>
      <w:r w:rsidR="00277966" w:rsidRPr="001422BF">
        <w:rPr>
          <w:sz w:val="28"/>
          <w:szCs w:val="28"/>
          <w:lang w:val="fr-FR"/>
        </w:rPr>
        <w:t xml:space="preserve">sont </w:t>
      </w:r>
      <w:r w:rsidRPr="001422BF">
        <w:rPr>
          <w:sz w:val="28"/>
          <w:szCs w:val="28"/>
          <w:lang w:val="fr-FR"/>
        </w:rPr>
        <w:t>engagés à utiliser l</w:t>
      </w:r>
      <w:r w:rsidR="00277966" w:rsidRPr="001422BF">
        <w:rPr>
          <w:sz w:val="28"/>
          <w:szCs w:val="28"/>
          <w:lang w:val="fr-FR"/>
        </w:rPr>
        <w:t>’</w:t>
      </w:r>
      <w:r w:rsidRPr="001422BF">
        <w:rPr>
          <w:sz w:val="28"/>
          <w:szCs w:val="28"/>
          <w:lang w:val="fr-FR"/>
        </w:rPr>
        <w:t xml:space="preserve">American Journal of </w:t>
      </w:r>
      <w:proofErr w:type="spellStart"/>
      <w:r w:rsidRPr="001422BF">
        <w:rPr>
          <w:sz w:val="28"/>
          <w:szCs w:val="28"/>
          <w:lang w:val="fr-FR"/>
        </w:rPr>
        <w:t>Psychiatry</w:t>
      </w:r>
      <w:proofErr w:type="spellEnd"/>
      <w:r w:rsidR="00277966" w:rsidRPr="001422BF">
        <w:rPr>
          <w:sz w:val="28"/>
          <w:szCs w:val="28"/>
          <w:lang w:val="fr-FR"/>
        </w:rPr>
        <w:t xml:space="preserve"> </w:t>
      </w:r>
      <w:r w:rsidRPr="001422BF">
        <w:rPr>
          <w:sz w:val="28"/>
          <w:szCs w:val="28"/>
          <w:lang w:val="fr-FR"/>
        </w:rPr>
        <w:t xml:space="preserve">comme moyen de lutter contre le racisme structurel et les inégalités en matière de soins de santé. </w:t>
      </w:r>
      <w:r w:rsidR="00E75417" w:rsidRPr="001422BF">
        <w:rPr>
          <w:sz w:val="28"/>
          <w:szCs w:val="28"/>
          <w:lang w:val="fr-FR"/>
        </w:rPr>
        <w:t>Les auteurs sont</w:t>
      </w:r>
      <w:r w:rsidRPr="001422BF">
        <w:rPr>
          <w:sz w:val="28"/>
          <w:szCs w:val="28"/>
          <w:lang w:val="fr-FR"/>
        </w:rPr>
        <w:t xml:space="preserve"> spécifiquement </w:t>
      </w:r>
      <w:r w:rsidR="00277966" w:rsidRPr="001422BF">
        <w:rPr>
          <w:sz w:val="28"/>
          <w:szCs w:val="28"/>
          <w:lang w:val="fr-FR"/>
        </w:rPr>
        <w:t>axés</w:t>
      </w:r>
      <w:r w:rsidRPr="001422BF">
        <w:rPr>
          <w:sz w:val="28"/>
          <w:szCs w:val="28"/>
          <w:lang w:val="fr-FR"/>
        </w:rPr>
        <w:t xml:space="preserve"> sur l'amélioration des soins de santé mentale pour les personnes de couleur et plus largement pour les personnes issues de milieux défavorisés et les communautés discriminées.</w:t>
      </w:r>
    </w:p>
    <w:p w14:paraId="0320432D" w14:textId="0974E705" w:rsidR="008331D3" w:rsidRPr="001422BF" w:rsidRDefault="008331D3" w:rsidP="008331D3">
      <w:pPr>
        <w:rPr>
          <w:b/>
          <w:sz w:val="36"/>
          <w:szCs w:val="36"/>
          <w:u w:val="single"/>
          <w:lang w:val="fr-FR"/>
        </w:rPr>
      </w:pPr>
      <w:proofErr w:type="spellStart"/>
      <w:r w:rsidRPr="001422BF">
        <w:rPr>
          <w:b/>
          <w:sz w:val="36"/>
          <w:szCs w:val="36"/>
          <w:u w:val="single"/>
          <w:lang w:val="fr-FR"/>
        </w:rPr>
        <w:t>Ezogabine</w:t>
      </w:r>
      <w:proofErr w:type="spellEnd"/>
      <w:r w:rsidRPr="001422BF">
        <w:rPr>
          <w:b/>
          <w:sz w:val="36"/>
          <w:szCs w:val="36"/>
          <w:u w:val="single"/>
          <w:lang w:val="fr-FR"/>
        </w:rPr>
        <w:t xml:space="preserve"> dans l'activité du circuit de récompense et</w:t>
      </w:r>
      <w:r w:rsidR="00AE3040">
        <w:rPr>
          <w:b/>
          <w:sz w:val="36"/>
          <w:szCs w:val="36"/>
          <w:u w:val="single"/>
          <w:lang w:val="fr-FR"/>
        </w:rPr>
        <w:t xml:space="preserve"> l’impact sur les s</w:t>
      </w:r>
      <w:r w:rsidRPr="001422BF">
        <w:rPr>
          <w:b/>
          <w:sz w:val="36"/>
          <w:szCs w:val="36"/>
          <w:u w:val="single"/>
          <w:lang w:val="fr-FR"/>
        </w:rPr>
        <w:t>ymptômes cliniques de la dépression</w:t>
      </w:r>
    </w:p>
    <w:p w14:paraId="6B731C04" w14:textId="77777777" w:rsidR="00961846" w:rsidRDefault="001422BF" w:rsidP="008331D3">
      <w:pPr>
        <w:rPr>
          <w:sz w:val="28"/>
          <w:szCs w:val="28"/>
          <w:lang w:val="fr-FR"/>
        </w:rPr>
      </w:pPr>
      <w:proofErr w:type="spellStart"/>
      <w:r>
        <w:rPr>
          <w:sz w:val="28"/>
          <w:szCs w:val="28"/>
          <w:lang w:val="fr-FR"/>
        </w:rPr>
        <w:t>Costi</w:t>
      </w:r>
      <w:proofErr w:type="spellEnd"/>
      <w:r>
        <w:rPr>
          <w:sz w:val="28"/>
          <w:szCs w:val="28"/>
          <w:lang w:val="fr-FR"/>
        </w:rPr>
        <w:t xml:space="preserve"> et al ont rappor</w:t>
      </w:r>
      <w:r w:rsidR="00C07ABC" w:rsidRPr="001422BF">
        <w:rPr>
          <w:sz w:val="28"/>
          <w:szCs w:val="28"/>
          <w:lang w:val="fr-FR"/>
        </w:rPr>
        <w:t>t</w:t>
      </w:r>
      <w:r>
        <w:rPr>
          <w:sz w:val="28"/>
          <w:szCs w:val="28"/>
          <w:lang w:val="fr-FR"/>
        </w:rPr>
        <w:t>é</w:t>
      </w:r>
      <w:r w:rsidR="008331D3" w:rsidRPr="001422BF">
        <w:rPr>
          <w:sz w:val="28"/>
          <w:szCs w:val="28"/>
          <w:lang w:val="fr-FR"/>
        </w:rPr>
        <w:t xml:space="preserve"> sur une étude randomisé</w:t>
      </w:r>
      <w:r w:rsidR="00AE3040">
        <w:rPr>
          <w:sz w:val="28"/>
          <w:szCs w:val="28"/>
          <w:lang w:val="fr-FR"/>
        </w:rPr>
        <w:t xml:space="preserve">e contrôlée par placebo </w:t>
      </w:r>
      <w:r w:rsidR="008331D3" w:rsidRPr="001422BF">
        <w:rPr>
          <w:sz w:val="28"/>
          <w:szCs w:val="28"/>
          <w:lang w:val="fr-FR"/>
        </w:rPr>
        <w:t xml:space="preserve">l'effet du modulateur du canal potassique </w:t>
      </w:r>
      <w:proofErr w:type="spellStart"/>
      <w:r w:rsidR="008331D3" w:rsidRPr="001422BF">
        <w:rPr>
          <w:sz w:val="28"/>
          <w:szCs w:val="28"/>
          <w:lang w:val="fr-FR"/>
        </w:rPr>
        <w:t>ezogabine</w:t>
      </w:r>
      <w:proofErr w:type="spellEnd"/>
      <w:r w:rsidR="008331D3" w:rsidRPr="001422BF">
        <w:rPr>
          <w:sz w:val="28"/>
          <w:szCs w:val="28"/>
          <w:lang w:val="fr-FR"/>
        </w:rPr>
        <w:t xml:space="preserve"> sur l'activité du circuit de la dopamine et les résultats cliniques chez les patients souffrant de dépression. Cette étude est l'aboutissement d'une série d'articles qui ont plaidé en faveur </w:t>
      </w:r>
      <w:proofErr w:type="gramStart"/>
      <w:r w:rsidR="008331D3" w:rsidRPr="001422BF">
        <w:rPr>
          <w:sz w:val="28"/>
          <w:szCs w:val="28"/>
          <w:lang w:val="fr-FR"/>
        </w:rPr>
        <w:t>de activateurs</w:t>
      </w:r>
      <w:proofErr w:type="gramEnd"/>
      <w:r w:rsidR="008331D3" w:rsidRPr="001422BF">
        <w:rPr>
          <w:sz w:val="28"/>
          <w:szCs w:val="28"/>
          <w:lang w:val="fr-FR"/>
        </w:rPr>
        <w:t xml:space="preserve"> des canaux potassiques KCNQ2/3 comme antidépresseurs potentiels. Initialement</w:t>
      </w:r>
      <w:r w:rsidR="0049268D" w:rsidRPr="001422BF">
        <w:rPr>
          <w:sz w:val="28"/>
          <w:szCs w:val="28"/>
          <w:lang w:val="fr-FR"/>
        </w:rPr>
        <w:t>,</w:t>
      </w:r>
      <w:r w:rsidR="008331D3" w:rsidRPr="001422BF">
        <w:rPr>
          <w:sz w:val="28"/>
          <w:szCs w:val="28"/>
          <w:lang w:val="fr-FR"/>
        </w:rPr>
        <w:t xml:space="preserve"> des analyses moléculaires dans des régions du système dopaminergique </w:t>
      </w:r>
      <w:proofErr w:type="spellStart"/>
      <w:r w:rsidR="008331D3" w:rsidRPr="001422BF">
        <w:rPr>
          <w:sz w:val="28"/>
          <w:szCs w:val="28"/>
          <w:lang w:val="fr-FR"/>
        </w:rPr>
        <w:t>mésolimbique</w:t>
      </w:r>
      <w:proofErr w:type="spellEnd"/>
      <w:r w:rsidR="008331D3" w:rsidRPr="001422BF">
        <w:rPr>
          <w:sz w:val="28"/>
          <w:szCs w:val="28"/>
          <w:lang w:val="fr-FR"/>
        </w:rPr>
        <w:t xml:space="preserve"> dans un modèle animal de maladie chronique </w:t>
      </w:r>
      <w:r w:rsidR="0049268D" w:rsidRPr="001422BF">
        <w:rPr>
          <w:sz w:val="28"/>
          <w:szCs w:val="28"/>
          <w:lang w:val="fr-FR"/>
        </w:rPr>
        <w:t>d</w:t>
      </w:r>
      <w:r w:rsidR="008331D3" w:rsidRPr="001422BF">
        <w:rPr>
          <w:sz w:val="28"/>
          <w:szCs w:val="28"/>
          <w:lang w:val="fr-FR"/>
        </w:rPr>
        <w:t xml:space="preserve">e stress social </w:t>
      </w:r>
      <w:proofErr w:type="gramStart"/>
      <w:r w:rsidR="008331D3" w:rsidRPr="001422BF">
        <w:rPr>
          <w:sz w:val="28"/>
          <w:szCs w:val="28"/>
          <w:lang w:val="fr-FR"/>
        </w:rPr>
        <w:t>a</w:t>
      </w:r>
      <w:proofErr w:type="gramEnd"/>
      <w:r w:rsidR="008331D3" w:rsidRPr="001422BF">
        <w:rPr>
          <w:sz w:val="28"/>
          <w:szCs w:val="28"/>
          <w:lang w:val="fr-FR"/>
        </w:rPr>
        <w:t xml:space="preserve"> découvert que KCNQ2/3 était parmi les </w:t>
      </w:r>
      <w:r w:rsidR="0049268D" w:rsidRPr="001422BF">
        <w:rPr>
          <w:sz w:val="28"/>
          <w:szCs w:val="28"/>
          <w:lang w:val="fr-FR"/>
        </w:rPr>
        <w:t xml:space="preserve">transcriptions les </w:t>
      </w:r>
      <w:r w:rsidR="008331D3" w:rsidRPr="001422BF">
        <w:rPr>
          <w:sz w:val="28"/>
          <w:szCs w:val="28"/>
          <w:lang w:val="fr-FR"/>
        </w:rPr>
        <w:t xml:space="preserve">plus fortement régulées positivement dans les neurones dopaminergiques </w:t>
      </w:r>
      <w:r w:rsidR="0049268D" w:rsidRPr="001422BF">
        <w:rPr>
          <w:sz w:val="28"/>
          <w:szCs w:val="28"/>
          <w:lang w:val="fr-FR"/>
        </w:rPr>
        <w:t xml:space="preserve">chez certains </w:t>
      </w:r>
      <w:r w:rsidR="008331D3" w:rsidRPr="001422BF">
        <w:rPr>
          <w:sz w:val="28"/>
          <w:szCs w:val="28"/>
          <w:lang w:val="fr-FR"/>
        </w:rPr>
        <w:t xml:space="preserve">animaux résilients. </w:t>
      </w:r>
    </w:p>
    <w:p w14:paraId="24703BC1" w14:textId="70DBFB68" w:rsidR="008331D3" w:rsidRPr="001422BF" w:rsidRDefault="008331D3" w:rsidP="008331D3">
      <w:pPr>
        <w:rPr>
          <w:sz w:val="28"/>
          <w:szCs w:val="28"/>
          <w:lang w:val="fr-FR"/>
        </w:rPr>
      </w:pPr>
      <w:r w:rsidRPr="001422BF">
        <w:rPr>
          <w:sz w:val="28"/>
          <w:szCs w:val="28"/>
          <w:lang w:val="fr-FR"/>
        </w:rPr>
        <w:t xml:space="preserve"> Compte tenu de la pertinence du système dopaminergique </w:t>
      </w:r>
      <w:proofErr w:type="spellStart"/>
      <w:r w:rsidRPr="001422BF">
        <w:rPr>
          <w:sz w:val="28"/>
          <w:szCs w:val="28"/>
          <w:lang w:val="fr-FR"/>
        </w:rPr>
        <w:t>mésolimbique</w:t>
      </w:r>
      <w:proofErr w:type="spellEnd"/>
      <w:r w:rsidRPr="001422BF">
        <w:rPr>
          <w:sz w:val="28"/>
          <w:szCs w:val="28"/>
          <w:lang w:val="fr-FR"/>
        </w:rPr>
        <w:t xml:space="preserve"> et du circuit de récompense dans le</w:t>
      </w:r>
      <w:r w:rsidR="00A40EEB" w:rsidRPr="001422BF">
        <w:rPr>
          <w:sz w:val="28"/>
          <w:szCs w:val="28"/>
          <w:lang w:val="fr-FR"/>
        </w:rPr>
        <w:t xml:space="preserve">s </w:t>
      </w:r>
      <w:r w:rsidRPr="001422BF">
        <w:rPr>
          <w:sz w:val="28"/>
          <w:szCs w:val="28"/>
          <w:lang w:val="fr-FR"/>
        </w:rPr>
        <w:t>symptômes de dépression,</w:t>
      </w:r>
      <w:r w:rsidR="00961846">
        <w:rPr>
          <w:sz w:val="28"/>
          <w:szCs w:val="28"/>
          <w:lang w:val="fr-FR"/>
        </w:rPr>
        <w:t xml:space="preserve"> tels que l'anhédonie</w:t>
      </w:r>
      <w:proofErr w:type="gramStart"/>
      <w:r w:rsidR="00961846">
        <w:rPr>
          <w:sz w:val="28"/>
          <w:szCs w:val="28"/>
          <w:lang w:val="fr-FR"/>
        </w:rPr>
        <w:t xml:space="preserve">, </w:t>
      </w:r>
      <w:r w:rsidRPr="001422BF">
        <w:rPr>
          <w:sz w:val="28"/>
          <w:szCs w:val="28"/>
          <w:lang w:val="fr-FR"/>
        </w:rPr>
        <w:t xml:space="preserve"> l'hypothèse</w:t>
      </w:r>
      <w:proofErr w:type="gramEnd"/>
      <w:r w:rsidR="00961846">
        <w:rPr>
          <w:sz w:val="28"/>
          <w:szCs w:val="28"/>
          <w:lang w:val="fr-FR"/>
        </w:rPr>
        <w:t xml:space="preserve"> a été proposée stipulant</w:t>
      </w:r>
      <w:r w:rsidRPr="001422BF">
        <w:rPr>
          <w:sz w:val="28"/>
          <w:szCs w:val="28"/>
          <w:lang w:val="fr-FR"/>
        </w:rPr>
        <w:t xml:space="preserve"> que l'activation de ces canaux pourrait contribuer à effets antidépresseurs en suscitant des changements fonctionnels dans le système de récompense du cerveau.</w:t>
      </w:r>
    </w:p>
    <w:p w14:paraId="4248C62F" w14:textId="77777777" w:rsidR="00961846" w:rsidRDefault="008331D3" w:rsidP="008331D3">
      <w:pPr>
        <w:rPr>
          <w:sz w:val="28"/>
          <w:szCs w:val="28"/>
          <w:lang w:val="fr-FR"/>
        </w:rPr>
      </w:pPr>
      <w:r w:rsidRPr="001422BF">
        <w:rPr>
          <w:sz w:val="28"/>
          <w:szCs w:val="28"/>
          <w:lang w:val="fr-FR"/>
        </w:rPr>
        <w:t>En 2011, la Food and Drug Administration (FDA) des États-Unis</w:t>
      </w:r>
      <w:r w:rsidR="003B44DC" w:rsidRPr="001422BF">
        <w:rPr>
          <w:sz w:val="28"/>
          <w:szCs w:val="28"/>
          <w:lang w:val="fr-FR"/>
        </w:rPr>
        <w:t xml:space="preserve"> </w:t>
      </w:r>
      <w:r w:rsidRPr="001422BF">
        <w:rPr>
          <w:sz w:val="28"/>
          <w:szCs w:val="28"/>
          <w:lang w:val="fr-FR"/>
        </w:rPr>
        <w:t>avait approuvé l'</w:t>
      </w:r>
      <w:proofErr w:type="spellStart"/>
      <w:r w:rsidRPr="001422BF">
        <w:rPr>
          <w:sz w:val="28"/>
          <w:szCs w:val="28"/>
          <w:lang w:val="fr-FR"/>
        </w:rPr>
        <w:t>ezogabine</w:t>
      </w:r>
      <w:proofErr w:type="spellEnd"/>
      <w:r w:rsidRPr="001422BF">
        <w:rPr>
          <w:sz w:val="28"/>
          <w:szCs w:val="28"/>
          <w:lang w:val="fr-FR"/>
        </w:rPr>
        <w:t xml:space="preserve">, un activateur KCNQ2/3 comme médicament anticonvulsivant. En utilisant une approche de réorientation des médicaments, </w:t>
      </w:r>
      <w:r w:rsidR="001C655B" w:rsidRPr="001422BF">
        <w:rPr>
          <w:sz w:val="28"/>
          <w:szCs w:val="28"/>
          <w:lang w:val="fr-FR"/>
        </w:rPr>
        <w:t>l’</w:t>
      </w:r>
      <w:r w:rsidRPr="001422BF">
        <w:rPr>
          <w:sz w:val="28"/>
          <w:szCs w:val="28"/>
          <w:lang w:val="fr-FR"/>
        </w:rPr>
        <w:t xml:space="preserve">administration </w:t>
      </w:r>
      <w:r w:rsidRPr="001422BF">
        <w:rPr>
          <w:sz w:val="28"/>
          <w:szCs w:val="28"/>
          <w:lang w:val="fr-FR"/>
        </w:rPr>
        <w:lastRenderedPageBreak/>
        <w:t>orale dans le modèle animal ainsi qu'un essai ouvert d'</w:t>
      </w:r>
      <w:proofErr w:type="spellStart"/>
      <w:r w:rsidRPr="001422BF">
        <w:rPr>
          <w:sz w:val="28"/>
          <w:szCs w:val="28"/>
          <w:lang w:val="fr-FR"/>
        </w:rPr>
        <w:t>ezogabine</w:t>
      </w:r>
      <w:proofErr w:type="spellEnd"/>
      <w:r w:rsidRPr="001422BF">
        <w:rPr>
          <w:sz w:val="28"/>
          <w:szCs w:val="28"/>
          <w:lang w:val="fr-FR"/>
        </w:rPr>
        <w:t xml:space="preserve"> chez des patients atteints de la dépression a indiqué des effets à la fois sur les symptômes de la dépression et sur l'activité du circuit de récompense. </w:t>
      </w:r>
    </w:p>
    <w:p w14:paraId="4A3D61CE" w14:textId="77777777" w:rsidR="00961846" w:rsidRDefault="008331D3" w:rsidP="008331D3">
      <w:pPr>
        <w:rPr>
          <w:sz w:val="28"/>
          <w:szCs w:val="28"/>
          <w:lang w:val="fr-FR"/>
        </w:rPr>
      </w:pPr>
      <w:proofErr w:type="spellStart"/>
      <w:r w:rsidRPr="001422BF">
        <w:rPr>
          <w:sz w:val="28"/>
          <w:szCs w:val="28"/>
          <w:lang w:val="fr-FR"/>
        </w:rPr>
        <w:t>Costi</w:t>
      </w:r>
      <w:proofErr w:type="spellEnd"/>
      <w:r w:rsidRPr="001422BF">
        <w:rPr>
          <w:sz w:val="28"/>
          <w:szCs w:val="28"/>
          <w:lang w:val="fr-FR"/>
        </w:rPr>
        <w:t xml:space="preserve"> et al </w:t>
      </w:r>
      <w:r w:rsidR="001C655B" w:rsidRPr="001422BF">
        <w:rPr>
          <w:sz w:val="28"/>
          <w:szCs w:val="28"/>
          <w:lang w:val="fr-FR"/>
        </w:rPr>
        <w:t>ont suivi</w:t>
      </w:r>
      <w:r w:rsidRPr="001422BF">
        <w:rPr>
          <w:sz w:val="28"/>
          <w:szCs w:val="28"/>
          <w:lang w:val="fr-FR"/>
        </w:rPr>
        <w:t xml:space="preserve"> cette hypothèse dans un essai contrôlé randomisé d'</w:t>
      </w:r>
      <w:proofErr w:type="spellStart"/>
      <w:r w:rsidRPr="001422BF">
        <w:rPr>
          <w:sz w:val="28"/>
          <w:szCs w:val="28"/>
          <w:lang w:val="fr-FR"/>
        </w:rPr>
        <w:t>ezogabine</w:t>
      </w:r>
      <w:proofErr w:type="spellEnd"/>
      <w:r w:rsidRPr="001422BF">
        <w:rPr>
          <w:sz w:val="28"/>
          <w:szCs w:val="28"/>
          <w:lang w:val="fr-FR"/>
        </w:rPr>
        <w:t xml:space="preserve"> dans la dépression, ayant des changements dans le circuit de récompense comme résultat principal, et les changements dans </w:t>
      </w:r>
      <w:r w:rsidR="002E49CB" w:rsidRPr="001422BF">
        <w:rPr>
          <w:sz w:val="28"/>
          <w:szCs w:val="28"/>
          <w:lang w:val="fr-FR"/>
        </w:rPr>
        <w:t xml:space="preserve">les </w:t>
      </w:r>
      <w:r w:rsidRPr="001422BF">
        <w:rPr>
          <w:sz w:val="28"/>
          <w:szCs w:val="28"/>
          <w:lang w:val="fr-FR"/>
        </w:rPr>
        <w:t xml:space="preserve">symptômes de dépression, y compris l'anhédonie, comme </w:t>
      </w:r>
      <w:r w:rsidR="00452997" w:rsidRPr="001422BF">
        <w:rPr>
          <w:sz w:val="28"/>
          <w:szCs w:val="28"/>
          <w:lang w:val="fr-FR"/>
        </w:rPr>
        <w:t>résultats secondaires</w:t>
      </w:r>
      <w:r w:rsidRPr="001422BF">
        <w:rPr>
          <w:sz w:val="28"/>
          <w:szCs w:val="28"/>
          <w:lang w:val="fr-FR"/>
        </w:rPr>
        <w:t>.</w:t>
      </w:r>
    </w:p>
    <w:p w14:paraId="743D3BF4" w14:textId="77777777" w:rsidR="00961846" w:rsidRDefault="008331D3" w:rsidP="008331D3">
      <w:pPr>
        <w:rPr>
          <w:sz w:val="28"/>
          <w:szCs w:val="28"/>
          <w:lang w:val="fr-FR"/>
        </w:rPr>
      </w:pPr>
      <w:r w:rsidRPr="001422BF">
        <w:rPr>
          <w:sz w:val="28"/>
          <w:szCs w:val="28"/>
          <w:lang w:val="fr-FR"/>
        </w:rPr>
        <w:t xml:space="preserve"> Alors que les analyses d'imagerie cérébrale n'ont montré </w:t>
      </w:r>
      <w:r w:rsidR="00452997" w:rsidRPr="001422BF">
        <w:rPr>
          <w:sz w:val="28"/>
          <w:szCs w:val="28"/>
          <w:lang w:val="fr-FR"/>
        </w:rPr>
        <w:t>qu’un</w:t>
      </w:r>
      <w:r w:rsidRPr="001422BF">
        <w:rPr>
          <w:sz w:val="28"/>
          <w:szCs w:val="28"/>
          <w:lang w:val="fr-FR"/>
        </w:rPr>
        <w:t xml:space="preserve"> changement non significatif avec le médicament actif, des réductions </w:t>
      </w:r>
      <w:r w:rsidR="00452997" w:rsidRPr="001422BF">
        <w:rPr>
          <w:sz w:val="28"/>
          <w:szCs w:val="28"/>
          <w:lang w:val="fr-FR"/>
        </w:rPr>
        <w:t xml:space="preserve">significatives et </w:t>
      </w:r>
      <w:r w:rsidRPr="001422BF">
        <w:rPr>
          <w:sz w:val="28"/>
          <w:szCs w:val="28"/>
          <w:lang w:val="fr-FR"/>
        </w:rPr>
        <w:t xml:space="preserve">cliniquement </w:t>
      </w:r>
      <w:r w:rsidR="007175F6" w:rsidRPr="001422BF">
        <w:rPr>
          <w:sz w:val="28"/>
          <w:szCs w:val="28"/>
          <w:lang w:val="fr-FR"/>
        </w:rPr>
        <w:t>pertinentes des</w:t>
      </w:r>
      <w:r w:rsidR="00E55DCF" w:rsidRPr="001422BF">
        <w:rPr>
          <w:sz w:val="28"/>
          <w:szCs w:val="28"/>
          <w:lang w:val="fr-FR"/>
        </w:rPr>
        <w:t xml:space="preserve"> symptômes globaux </w:t>
      </w:r>
      <w:r w:rsidRPr="001422BF">
        <w:rPr>
          <w:sz w:val="28"/>
          <w:szCs w:val="28"/>
          <w:lang w:val="fr-FR"/>
        </w:rPr>
        <w:t>de la dépression ainsi que de l'anhédonie ont été observé</w:t>
      </w:r>
      <w:r w:rsidR="00452997" w:rsidRPr="001422BF">
        <w:rPr>
          <w:sz w:val="28"/>
          <w:szCs w:val="28"/>
          <w:lang w:val="fr-FR"/>
        </w:rPr>
        <w:t>es</w:t>
      </w:r>
      <w:r w:rsidRPr="001422BF">
        <w:rPr>
          <w:sz w:val="28"/>
          <w:szCs w:val="28"/>
          <w:lang w:val="fr-FR"/>
        </w:rPr>
        <w:t>.</w:t>
      </w:r>
    </w:p>
    <w:p w14:paraId="4D528FC2" w14:textId="6C31EAA3" w:rsidR="008331D3" w:rsidRPr="001422BF" w:rsidRDefault="008331D3" w:rsidP="008331D3">
      <w:pPr>
        <w:rPr>
          <w:sz w:val="28"/>
          <w:szCs w:val="28"/>
          <w:lang w:val="fr-FR"/>
        </w:rPr>
      </w:pPr>
      <w:r w:rsidRPr="001422BF">
        <w:rPr>
          <w:sz w:val="28"/>
          <w:szCs w:val="28"/>
          <w:lang w:val="fr-FR"/>
        </w:rPr>
        <w:t xml:space="preserve"> </w:t>
      </w:r>
      <w:r w:rsidR="007D0462" w:rsidRPr="001422BF">
        <w:rPr>
          <w:sz w:val="28"/>
          <w:szCs w:val="28"/>
          <w:lang w:val="fr-FR"/>
        </w:rPr>
        <w:t>B</w:t>
      </w:r>
      <w:r w:rsidRPr="001422BF">
        <w:rPr>
          <w:sz w:val="28"/>
          <w:szCs w:val="28"/>
          <w:lang w:val="fr-FR"/>
        </w:rPr>
        <w:t xml:space="preserve">ien que les résultats négatifs pour le biomarqueur d'imagerie cérébrale indiquent </w:t>
      </w:r>
      <w:r w:rsidR="00CD597B" w:rsidRPr="001422BF">
        <w:rPr>
          <w:sz w:val="28"/>
          <w:szCs w:val="28"/>
          <w:lang w:val="fr-FR"/>
        </w:rPr>
        <w:t>certaines</w:t>
      </w:r>
      <w:r w:rsidRPr="001422BF">
        <w:rPr>
          <w:sz w:val="28"/>
          <w:szCs w:val="28"/>
          <w:lang w:val="fr-FR"/>
        </w:rPr>
        <w:t xml:space="preserve"> complexités </w:t>
      </w:r>
      <w:r w:rsidR="00CD597B" w:rsidRPr="001422BF">
        <w:rPr>
          <w:sz w:val="28"/>
          <w:szCs w:val="28"/>
          <w:lang w:val="fr-FR"/>
        </w:rPr>
        <w:t>de la nature de l’étude</w:t>
      </w:r>
      <w:r w:rsidRPr="001422BF">
        <w:rPr>
          <w:sz w:val="28"/>
          <w:szCs w:val="28"/>
          <w:lang w:val="fr-FR"/>
        </w:rPr>
        <w:t>, d</w:t>
      </w:r>
      <w:r w:rsidR="007175F6" w:rsidRPr="001422BF">
        <w:rPr>
          <w:sz w:val="28"/>
          <w:szCs w:val="28"/>
          <w:lang w:val="fr-FR"/>
        </w:rPr>
        <w:t>’après le point de vue de l’auteur</w:t>
      </w:r>
      <w:r w:rsidRPr="001422BF">
        <w:rPr>
          <w:sz w:val="28"/>
          <w:szCs w:val="28"/>
          <w:lang w:val="fr-FR"/>
        </w:rPr>
        <w:t xml:space="preserve">, c'est un exemple important </w:t>
      </w:r>
      <w:r w:rsidR="00152BA7" w:rsidRPr="001422BF">
        <w:rPr>
          <w:sz w:val="28"/>
          <w:szCs w:val="28"/>
          <w:lang w:val="fr-FR"/>
        </w:rPr>
        <w:t>dans la mesure où</w:t>
      </w:r>
      <w:r w:rsidRPr="001422BF">
        <w:rPr>
          <w:sz w:val="28"/>
          <w:szCs w:val="28"/>
          <w:lang w:val="fr-FR"/>
        </w:rPr>
        <w:t xml:space="preserve"> les résultats de modèles animaux de base liés aux domaines </w:t>
      </w:r>
      <w:r w:rsidR="00152BA7" w:rsidRPr="001422BF">
        <w:rPr>
          <w:sz w:val="28"/>
          <w:szCs w:val="28"/>
          <w:lang w:val="fr-FR"/>
        </w:rPr>
        <w:t>Trans-diagnostiques</w:t>
      </w:r>
      <w:r w:rsidR="007175F6" w:rsidRPr="001422BF">
        <w:rPr>
          <w:sz w:val="28"/>
          <w:szCs w:val="28"/>
          <w:lang w:val="fr-FR"/>
        </w:rPr>
        <w:t>,</w:t>
      </w:r>
      <w:r w:rsidRPr="001422BF">
        <w:rPr>
          <w:sz w:val="28"/>
          <w:szCs w:val="28"/>
          <w:lang w:val="fr-FR"/>
        </w:rPr>
        <w:t xml:space="preserve"> peuvent identifier de nouvelles cibles médicamenteuses prometteuses en psychiatrie</w:t>
      </w:r>
    </w:p>
    <w:p w14:paraId="703B812B" w14:textId="2478EBCA" w:rsidR="00602A5A" w:rsidRPr="00961846" w:rsidRDefault="00602A5A" w:rsidP="00602A5A">
      <w:pPr>
        <w:rPr>
          <w:b/>
          <w:sz w:val="36"/>
          <w:szCs w:val="36"/>
          <w:u w:val="single"/>
          <w:lang w:val="fr-FR"/>
        </w:rPr>
      </w:pPr>
      <w:proofErr w:type="spellStart"/>
      <w:r w:rsidRPr="00961846">
        <w:rPr>
          <w:b/>
          <w:sz w:val="36"/>
          <w:szCs w:val="36"/>
          <w:u w:val="single"/>
          <w:lang w:val="fr-FR"/>
        </w:rPr>
        <w:t>Varénicline</w:t>
      </w:r>
      <w:proofErr w:type="spellEnd"/>
      <w:r w:rsidRPr="00961846">
        <w:rPr>
          <w:b/>
          <w:sz w:val="36"/>
          <w:szCs w:val="36"/>
          <w:u w:val="single"/>
          <w:lang w:val="fr-FR"/>
        </w:rPr>
        <w:t xml:space="preserve"> et </w:t>
      </w:r>
      <w:proofErr w:type="spellStart"/>
      <w:r w:rsidRPr="00961846">
        <w:rPr>
          <w:b/>
          <w:sz w:val="36"/>
          <w:szCs w:val="36"/>
          <w:u w:val="single"/>
          <w:lang w:val="fr-FR"/>
        </w:rPr>
        <w:t>Naltrexone</w:t>
      </w:r>
      <w:proofErr w:type="spellEnd"/>
      <w:r w:rsidRPr="00961846">
        <w:rPr>
          <w:b/>
          <w:sz w:val="36"/>
          <w:szCs w:val="36"/>
          <w:u w:val="single"/>
          <w:lang w:val="fr-FR"/>
        </w:rPr>
        <w:t> : pour l</w:t>
      </w:r>
      <w:r w:rsidR="006C5F8D" w:rsidRPr="00961846">
        <w:rPr>
          <w:b/>
          <w:sz w:val="36"/>
          <w:szCs w:val="36"/>
          <w:u w:val="single"/>
          <w:lang w:val="fr-FR"/>
        </w:rPr>
        <w:t>a Cessation du</w:t>
      </w:r>
      <w:r w:rsidRPr="00961846">
        <w:rPr>
          <w:b/>
          <w:sz w:val="36"/>
          <w:szCs w:val="36"/>
          <w:u w:val="single"/>
          <w:lang w:val="fr-FR"/>
        </w:rPr>
        <w:t xml:space="preserve"> tabagisme et </w:t>
      </w:r>
      <w:r w:rsidR="006C5F8D" w:rsidRPr="00961846">
        <w:rPr>
          <w:b/>
          <w:sz w:val="36"/>
          <w:szCs w:val="36"/>
          <w:u w:val="single"/>
          <w:lang w:val="fr-FR"/>
        </w:rPr>
        <w:t xml:space="preserve">la </w:t>
      </w:r>
      <w:r w:rsidRPr="00961846">
        <w:rPr>
          <w:b/>
          <w:sz w:val="36"/>
          <w:szCs w:val="36"/>
          <w:u w:val="single"/>
          <w:lang w:val="fr-FR"/>
        </w:rPr>
        <w:t>réduction de la consommation d'alcool</w:t>
      </w:r>
    </w:p>
    <w:p w14:paraId="40138D91" w14:textId="77777777" w:rsidR="00961846" w:rsidRDefault="00342F2D" w:rsidP="00342F2D">
      <w:pPr>
        <w:rPr>
          <w:sz w:val="28"/>
          <w:szCs w:val="28"/>
          <w:lang w:val="fr-FR"/>
        </w:rPr>
      </w:pPr>
      <w:r w:rsidRPr="001422BF">
        <w:rPr>
          <w:sz w:val="28"/>
          <w:szCs w:val="28"/>
          <w:lang w:val="fr-FR"/>
        </w:rPr>
        <w:t xml:space="preserve">La </w:t>
      </w:r>
      <w:r w:rsidR="00CD597B" w:rsidRPr="001422BF">
        <w:rPr>
          <w:sz w:val="28"/>
          <w:szCs w:val="28"/>
          <w:lang w:val="fr-FR"/>
        </w:rPr>
        <w:t>poly consommation</w:t>
      </w:r>
      <w:r w:rsidRPr="001422BF">
        <w:rPr>
          <w:sz w:val="28"/>
          <w:szCs w:val="28"/>
          <w:lang w:val="fr-FR"/>
        </w:rPr>
        <w:t xml:space="preserve"> chez les personnes souffrant de troubles liés à l'utilisation de substances est la règle p</w:t>
      </w:r>
      <w:r w:rsidR="00961846">
        <w:rPr>
          <w:sz w:val="28"/>
          <w:szCs w:val="28"/>
          <w:lang w:val="fr-FR"/>
        </w:rPr>
        <w:t>lutôt que l'exception</w:t>
      </w:r>
      <w:r w:rsidRPr="001422BF">
        <w:rPr>
          <w:sz w:val="28"/>
          <w:szCs w:val="28"/>
          <w:lang w:val="fr-FR"/>
        </w:rPr>
        <w:t>. Plus précisément, 20 % à 25 % des individus qui fument l</w:t>
      </w:r>
      <w:r w:rsidR="003940B2" w:rsidRPr="001422BF">
        <w:rPr>
          <w:sz w:val="28"/>
          <w:szCs w:val="28"/>
          <w:lang w:val="fr-FR"/>
        </w:rPr>
        <w:t xml:space="preserve">es </w:t>
      </w:r>
      <w:r w:rsidRPr="001422BF">
        <w:rPr>
          <w:sz w:val="28"/>
          <w:szCs w:val="28"/>
          <w:lang w:val="fr-FR"/>
        </w:rPr>
        <w:t>cigarette</w:t>
      </w:r>
      <w:r w:rsidR="003940B2" w:rsidRPr="001422BF">
        <w:rPr>
          <w:sz w:val="28"/>
          <w:szCs w:val="28"/>
          <w:lang w:val="fr-FR"/>
        </w:rPr>
        <w:t>s</w:t>
      </w:r>
      <w:r w:rsidRPr="001422BF">
        <w:rPr>
          <w:sz w:val="28"/>
          <w:szCs w:val="28"/>
          <w:lang w:val="fr-FR"/>
        </w:rPr>
        <w:t xml:space="preserve"> sont</w:t>
      </w:r>
      <w:r w:rsidR="007C4D80" w:rsidRPr="001422BF">
        <w:rPr>
          <w:sz w:val="28"/>
          <w:szCs w:val="28"/>
          <w:lang w:val="fr-FR"/>
        </w:rPr>
        <w:t xml:space="preserve"> des</w:t>
      </w:r>
      <w:r w:rsidRPr="001422BF">
        <w:rPr>
          <w:sz w:val="28"/>
          <w:szCs w:val="28"/>
          <w:lang w:val="fr-FR"/>
        </w:rPr>
        <w:t xml:space="preserve"> gr</w:t>
      </w:r>
      <w:r w:rsidR="003940B2" w:rsidRPr="001422BF">
        <w:rPr>
          <w:sz w:val="28"/>
          <w:szCs w:val="28"/>
          <w:lang w:val="fr-FR"/>
        </w:rPr>
        <w:t>ands consommateurs de l’alcool</w:t>
      </w:r>
      <w:r w:rsidRPr="001422BF">
        <w:rPr>
          <w:sz w:val="28"/>
          <w:szCs w:val="28"/>
          <w:lang w:val="fr-FR"/>
        </w:rPr>
        <w:t>, et 60 %</w:t>
      </w:r>
      <w:r w:rsidR="003940B2" w:rsidRPr="001422BF">
        <w:rPr>
          <w:sz w:val="28"/>
          <w:szCs w:val="28"/>
          <w:lang w:val="fr-FR"/>
        </w:rPr>
        <w:t xml:space="preserve"> </w:t>
      </w:r>
      <w:r w:rsidRPr="001422BF">
        <w:rPr>
          <w:sz w:val="28"/>
          <w:szCs w:val="28"/>
          <w:lang w:val="fr-FR"/>
        </w:rPr>
        <w:t xml:space="preserve">75 % des personnes en traitement pour les troubles liés à la consommation d'alcool, </w:t>
      </w:r>
      <w:r w:rsidR="003940B2" w:rsidRPr="001422BF">
        <w:rPr>
          <w:sz w:val="28"/>
          <w:szCs w:val="28"/>
          <w:lang w:val="fr-FR"/>
        </w:rPr>
        <w:t>sont des sujets tabagiques</w:t>
      </w:r>
      <w:r w:rsidRPr="001422BF">
        <w:rPr>
          <w:sz w:val="28"/>
          <w:szCs w:val="28"/>
          <w:lang w:val="fr-FR"/>
        </w:rPr>
        <w:t xml:space="preserve">. </w:t>
      </w:r>
    </w:p>
    <w:p w14:paraId="420AC132" w14:textId="77777777" w:rsidR="00B77131" w:rsidRDefault="00342F2D" w:rsidP="00342F2D">
      <w:pPr>
        <w:rPr>
          <w:sz w:val="28"/>
          <w:szCs w:val="28"/>
          <w:lang w:val="fr-FR"/>
        </w:rPr>
      </w:pPr>
      <w:r w:rsidRPr="001422BF">
        <w:rPr>
          <w:sz w:val="28"/>
          <w:szCs w:val="28"/>
          <w:lang w:val="fr-FR"/>
        </w:rPr>
        <w:t>Alors qu</w:t>
      </w:r>
      <w:r w:rsidR="00961846">
        <w:rPr>
          <w:sz w:val="28"/>
          <w:szCs w:val="28"/>
          <w:lang w:val="fr-FR"/>
        </w:rPr>
        <w:t>’on dispose de</w:t>
      </w:r>
      <w:r w:rsidR="003940B2" w:rsidRPr="001422BF">
        <w:rPr>
          <w:sz w:val="28"/>
          <w:szCs w:val="28"/>
          <w:lang w:val="fr-FR"/>
        </w:rPr>
        <w:t xml:space="preserve"> t</w:t>
      </w:r>
      <w:r w:rsidRPr="001422BF">
        <w:rPr>
          <w:sz w:val="28"/>
          <w:szCs w:val="28"/>
          <w:lang w:val="fr-FR"/>
        </w:rPr>
        <w:t xml:space="preserve">raitements approuvés par la FDA pour les troubles </w:t>
      </w:r>
      <w:r w:rsidR="00B77131">
        <w:rPr>
          <w:sz w:val="28"/>
          <w:szCs w:val="28"/>
          <w:lang w:val="fr-FR"/>
        </w:rPr>
        <w:t xml:space="preserve">liés à la consommation d'alcool, et </w:t>
      </w:r>
      <w:r w:rsidRPr="001422BF">
        <w:rPr>
          <w:sz w:val="28"/>
          <w:szCs w:val="28"/>
          <w:lang w:val="fr-FR"/>
        </w:rPr>
        <w:t xml:space="preserve">également </w:t>
      </w:r>
      <w:r w:rsidR="00B77131">
        <w:rPr>
          <w:sz w:val="28"/>
          <w:szCs w:val="28"/>
          <w:lang w:val="fr-FR"/>
        </w:rPr>
        <w:t>pour</w:t>
      </w:r>
      <w:r w:rsidRPr="001422BF">
        <w:rPr>
          <w:sz w:val="28"/>
          <w:szCs w:val="28"/>
          <w:lang w:val="fr-FR"/>
        </w:rPr>
        <w:t xml:space="preserve"> le sevrage tabagique, on estime que moins de 30 % des personnes qui répondent aux critères d'un trouble lié à la consommation d'alcool re</w:t>
      </w:r>
      <w:r w:rsidR="003940B2" w:rsidRPr="001422BF">
        <w:rPr>
          <w:sz w:val="28"/>
          <w:szCs w:val="28"/>
          <w:lang w:val="fr-FR"/>
        </w:rPr>
        <w:t>çoivent</w:t>
      </w:r>
      <w:r w:rsidRPr="001422BF">
        <w:rPr>
          <w:sz w:val="28"/>
          <w:szCs w:val="28"/>
          <w:lang w:val="fr-FR"/>
        </w:rPr>
        <w:t xml:space="preserve"> ces traitements. </w:t>
      </w:r>
    </w:p>
    <w:p w14:paraId="3FCE8047" w14:textId="77777777" w:rsidR="00B77131" w:rsidRDefault="00342F2D" w:rsidP="00342F2D">
      <w:pPr>
        <w:rPr>
          <w:sz w:val="28"/>
          <w:szCs w:val="28"/>
          <w:lang w:val="fr-FR"/>
        </w:rPr>
      </w:pPr>
      <w:r w:rsidRPr="001422BF">
        <w:rPr>
          <w:sz w:val="28"/>
          <w:szCs w:val="28"/>
          <w:lang w:val="fr-FR"/>
        </w:rPr>
        <w:t>Dans de nombreux autres domaines de la psychiatrie, l'utilisation de plus d'un médicament, en particulier dans</w:t>
      </w:r>
      <w:r w:rsidR="003940B2" w:rsidRPr="001422BF">
        <w:rPr>
          <w:sz w:val="28"/>
          <w:szCs w:val="28"/>
          <w:lang w:val="fr-FR"/>
        </w:rPr>
        <w:t xml:space="preserve"> les</w:t>
      </w:r>
      <w:r w:rsidRPr="001422BF">
        <w:rPr>
          <w:sz w:val="28"/>
          <w:szCs w:val="28"/>
          <w:lang w:val="fr-FR"/>
        </w:rPr>
        <w:t xml:space="preserve"> cas résistants au traitement, </w:t>
      </w:r>
      <w:r w:rsidR="00791A0F" w:rsidRPr="001422BF">
        <w:rPr>
          <w:sz w:val="28"/>
          <w:szCs w:val="28"/>
          <w:lang w:val="fr-FR"/>
        </w:rPr>
        <w:t>est connue dans la pratique courante</w:t>
      </w:r>
      <w:r w:rsidRPr="001422BF">
        <w:rPr>
          <w:sz w:val="28"/>
          <w:szCs w:val="28"/>
          <w:lang w:val="fr-FR"/>
        </w:rPr>
        <w:t xml:space="preserve">, mais </w:t>
      </w:r>
      <w:r w:rsidR="00791A0F" w:rsidRPr="001422BF">
        <w:rPr>
          <w:sz w:val="28"/>
          <w:szCs w:val="28"/>
          <w:lang w:val="fr-FR"/>
        </w:rPr>
        <w:t xml:space="preserve">elle n’est pas assez suffisante </w:t>
      </w:r>
      <w:r w:rsidRPr="001422BF">
        <w:rPr>
          <w:sz w:val="28"/>
          <w:szCs w:val="28"/>
          <w:lang w:val="fr-FR"/>
        </w:rPr>
        <w:t>dans le traitement des troubles liés à l'utilisation de substances</w:t>
      </w:r>
      <w:r w:rsidR="00791A0F" w:rsidRPr="001422BF">
        <w:rPr>
          <w:sz w:val="28"/>
          <w:szCs w:val="28"/>
          <w:lang w:val="fr-FR"/>
        </w:rPr>
        <w:t xml:space="preserve">. </w:t>
      </w:r>
      <w:r w:rsidRPr="001422BF">
        <w:rPr>
          <w:sz w:val="28"/>
          <w:szCs w:val="28"/>
          <w:lang w:val="fr-FR"/>
        </w:rPr>
        <w:t xml:space="preserve">L'étude de Ray et al est exemplaire dans l'exploration de stratégies pour traiter une comorbidité extrêmement courante, et en utilisant une thérapie combinée pour le traitement. </w:t>
      </w:r>
    </w:p>
    <w:p w14:paraId="768DDBD4" w14:textId="0FFE603F" w:rsidR="00342F2D" w:rsidRPr="001422BF" w:rsidRDefault="00342F2D" w:rsidP="00342F2D">
      <w:pPr>
        <w:rPr>
          <w:sz w:val="28"/>
          <w:szCs w:val="28"/>
          <w:lang w:val="fr-FR"/>
        </w:rPr>
      </w:pPr>
      <w:r w:rsidRPr="001422BF">
        <w:rPr>
          <w:sz w:val="28"/>
          <w:szCs w:val="28"/>
          <w:lang w:val="fr-FR"/>
        </w:rPr>
        <w:lastRenderedPageBreak/>
        <w:t xml:space="preserve">Bien que les résultats </w:t>
      </w:r>
      <w:proofErr w:type="gramStart"/>
      <w:r w:rsidRPr="001422BF">
        <w:rPr>
          <w:sz w:val="28"/>
          <w:szCs w:val="28"/>
          <w:lang w:val="fr-FR"/>
        </w:rPr>
        <w:t>n'étaient</w:t>
      </w:r>
      <w:proofErr w:type="gramEnd"/>
      <w:r w:rsidRPr="001422BF">
        <w:rPr>
          <w:sz w:val="28"/>
          <w:szCs w:val="28"/>
          <w:lang w:val="fr-FR"/>
        </w:rPr>
        <w:t xml:space="preserve"> pas extrêmement positifs, l'article fournit des informations précieuses aux cliniciens sur les sous-populations de gros buveurs/fumeurs qui pourra</w:t>
      </w:r>
      <w:r w:rsidR="00B77131">
        <w:rPr>
          <w:sz w:val="28"/>
          <w:szCs w:val="28"/>
          <w:lang w:val="fr-FR"/>
        </w:rPr>
        <w:t>ient</w:t>
      </w:r>
      <w:r w:rsidRPr="001422BF">
        <w:rPr>
          <w:sz w:val="28"/>
          <w:szCs w:val="28"/>
          <w:lang w:val="fr-FR"/>
        </w:rPr>
        <w:t xml:space="preserve"> bénéficier de la </w:t>
      </w:r>
      <w:proofErr w:type="spellStart"/>
      <w:r w:rsidRPr="001422BF">
        <w:rPr>
          <w:sz w:val="28"/>
          <w:szCs w:val="28"/>
          <w:lang w:val="fr-FR"/>
        </w:rPr>
        <w:t>polythérapie</w:t>
      </w:r>
      <w:proofErr w:type="spellEnd"/>
      <w:r w:rsidRPr="001422BF">
        <w:rPr>
          <w:sz w:val="28"/>
          <w:szCs w:val="28"/>
          <w:lang w:val="fr-FR"/>
        </w:rPr>
        <w:t xml:space="preserve"> et renforce</w:t>
      </w:r>
      <w:r w:rsidR="00B77131">
        <w:rPr>
          <w:sz w:val="28"/>
          <w:szCs w:val="28"/>
          <w:lang w:val="fr-FR"/>
        </w:rPr>
        <w:t>r</w:t>
      </w:r>
      <w:r w:rsidRPr="001422BF">
        <w:rPr>
          <w:sz w:val="28"/>
          <w:szCs w:val="28"/>
          <w:lang w:val="fr-FR"/>
        </w:rPr>
        <w:t xml:space="preserve"> l'efficacité de la </w:t>
      </w:r>
      <w:proofErr w:type="spellStart"/>
      <w:r w:rsidRPr="001422BF">
        <w:rPr>
          <w:sz w:val="28"/>
          <w:szCs w:val="28"/>
          <w:lang w:val="fr-FR"/>
        </w:rPr>
        <w:t>varénicline</w:t>
      </w:r>
      <w:proofErr w:type="spellEnd"/>
      <w:r w:rsidRPr="001422BF">
        <w:rPr>
          <w:sz w:val="28"/>
          <w:szCs w:val="28"/>
          <w:lang w:val="fr-FR"/>
        </w:rPr>
        <w:t xml:space="preserve"> dans le sevrage tabagique, même chez les gros buveurs.</w:t>
      </w:r>
    </w:p>
    <w:p w14:paraId="17BB0E56" w14:textId="16D3735C" w:rsidR="007F6A4D" w:rsidRPr="00B77131" w:rsidRDefault="007F6A4D" w:rsidP="007F6A4D">
      <w:pPr>
        <w:rPr>
          <w:b/>
          <w:sz w:val="36"/>
          <w:szCs w:val="36"/>
          <w:u w:val="single"/>
          <w:lang w:val="fr-FR"/>
        </w:rPr>
      </w:pPr>
      <w:r w:rsidRPr="00B77131">
        <w:rPr>
          <w:b/>
          <w:sz w:val="36"/>
          <w:szCs w:val="36"/>
          <w:u w:val="single"/>
          <w:lang w:val="fr-FR"/>
        </w:rPr>
        <w:t xml:space="preserve">Reconnaître et réduire les troubles cognitifs </w:t>
      </w:r>
      <w:r w:rsidR="00184398" w:rsidRPr="00B77131">
        <w:rPr>
          <w:b/>
          <w:sz w:val="36"/>
          <w:szCs w:val="36"/>
          <w:u w:val="single"/>
          <w:lang w:val="fr-FR"/>
        </w:rPr>
        <w:t>induits par les</w:t>
      </w:r>
      <w:r w:rsidRPr="00B77131">
        <w:rPr>
          <w:b/>
          <w:sz w:val="36"/>
          <w:szCs w:val="36"/>
          <w:u w:val="single"/>
          <w:lang w:val="fr-FR"/>
        </w:rPr>
        <w:t xml:space="preserve"> médicaments </w:t>
      </w:r>
      <w:r w:rsidR="00184398" w:rsidRPr="00B77131">
        <w:rPr>
          <w:b/>
          <w:sz w:val="36"/>
          <w:szCs w:val="36"/>
          <w:u w:val="single"/>
          <w:lang w:val="fr-FR"/>
        </w:rPr>
        <w:t>dans la</w:t>
      </w:r>
      <w:r w:rsidRPr="00B77131">
        <w:rPr>
          <w:b/>
          <w:sz w:val="36"/>
          <w:szCs w:val="36"/>
          <w:u w:val="single"/>
          <w:lang w:val="fr-FR"/>
        </w:rPr>
        <w:t xml:space="preserve"> Schizophrénie</w:t>
      </w:r>
    </w:p>
    <w:p w14:paraId="1021A8F8" w14:textId="77777777" w:rsidR="00B77131" w:rsidRDefault="00CF2234" w:rsidP="00DB4F25">
      <w:pPr>
        <w:rPr>
          <w:sz w:val="28"/>
          <w:szCs w:val="28"/>
          <w:lang w:val="fr-FR"/>
        </w:rPr>
      </w:pPr>
      <w:r w:rsidRPr="001422BF">
        <w:rPr>
          <w:sz w:val="28"/>
          <w:szCs w:val="28"/>
          <w:lang w:val="fr-FR"/>
        </w:rPr>
        <w:t xml:space="preserve">« Ne pas nuire », un </w:t>
      </w:r>
      <w:r w:rsidR="00B77131">
        <w:rPr>
          <w:sz w:val="28"/>
          <w:szCs w:val="28"/>
          <w:lang w:val="fr-FR"/>
        </w:rPr>
        <w:t>jargon</w:t>
      </w:r>
      <w:r w:rsidRPr="001422BF">
        <w:rPr>
          <w:sz w:val="28"/>
          <w:szCs w:val="28"/>
          <w:lang w:val="fr-FR"/>
        </w:rPr>
        <w:t xml:space="preserve"> critique dans la pratique de la médecine, est difficile à suivre lorsque des traitements efficaces sont accompagné</w:t>
      </w:r>
      <w:r w:rsidR="004F01BE" w:rsidRPr="001422BF">
        <w:rPr>
          <w:sz w:val="28"/>
          <w:szCs w:val="28"/>
          <w:lang w:val="fr-FR"/>
        </w:rPr>
        <w:t>s</w:t>
      </w:r>
      <w:r w:rsidRPr="001422BF">
        <w:rPr>
          <w:sz w:val="28"/>
          <w:szCs w:val="28"/>
          <w:lang w:val="fr-FR"/>
        </w:rPr>
        <w:t xml:space="preserve"> d'effets i</w:t>
      </w:r>
      <w:r w:rsidR="00B77131">
        <w:rPr>
          <w:sz w:val="28"/>
          <w:szCs w:val="28"/>
          <w:lang w:val="fr-FR"/>
        </w:rPr>
        <w:t>ndésirables. Le défi est beaucoup plus grand</w:t>
      </w:r>
      <w:r w:rsidRPr="001422BF">
        <w:rPr>
          <w:sz w:val="28"/>
          <w:szCs w:val="28"/>
          <w:lang w:val="fr-FR"/>
        </w:rPr>
        <w:t xml:space="preserve"> lorsque la gestion de certains effets indésirables peut exacerber les autres.</w:t>
      </w:r>
    </w:p>
    <w:p w14:paraId="6D424A05" w14:textId="77777777" w:rsidR="00B77131" w:rsidRDefault="00CF2234" w:rsidP="00DB4F25">
      <w:pPr>
        <w:rPr>
          <w:sz w:val="28"/>
          <w:szCs w:val="28"/>
          <w:lang w:val="fr-FR"/>
        </w:rPr>
      </w:pPr>
      <w:r w:rsidRPr="001422BF">
        <w:rPr>
          <w:sz w:val="28"/>
          <w:szCs w:val="28"/>
          <w:lang w:val="fr-FR"/>
        </w:rPr>
        <w:t xml:space="preserve"> Dans le traitement de la schizophrénie, l'utilisation de médicaments antipsychotiques peut être très efficace dans la suppression des symptômes psychotiques et l'amélioration de la qualité de vie. Pourtant, ces médicaments peuvent aussi aggraver les troubles cognitifs attribuables à la</w:t>
      </w:r>
      <w:r w:rsidR="00B77131">
        <w:rPr>
          <w:sz w:val="28"/>
          <w:szCs w:val="28"/>
          <w:lang w:val="fr-FR"/>
        </w:rPr>
        <w:t xml:space="preserve"> maladie elle-même, en raison du</w:t>
      </w:r>
      <w:r w:rsidRPr="001422BF">
        <w:rPr>
          <w:sz w:val="28"/>
          <w:szCs w:val="28"/>
          <w:lang w:val="fr-FR"/>
        </w:rPr>
        <w:t xml:space="preserve"> blocage des récepteurs cholinergiques. De plus, cet effet est souvent </w:t>
      </w:r>
      <w:r w:rsidR="00FB7DD6" w:rsidRPr="001422BF">
        <w:rPr>
          <w:sz w:val="28"/>
          <w:szCs w:val="28"/>
          <w:lang w:val="fr-FR"/>
        </w:rPr>
        <w:t>aggravé</w:t>
      </w:r>
      <w:r w:rsidRPr="001422BF">
        <w:rPr>
          <w:sz w:val="28"/>
          <w:szCs w:val="28"/>
          <w:lang w:val="fr-FR"/>
        </w:rPr>
        <w:t xml:space="preserve"> par l'utilisation de médicaments anticholinergiques supplémentaires, prescrits pour atténuer d'autres effets indésirables des</w:t>
      </w:r>
      <w:r w:rsidR="00FB7DD6" w:rsidRPr="001422BF">
        <w:rPr>
          <w:sz w:val="28"/>
          <w:szCs w:val="28"/>
          <w:lang w:val="fr-FR"/>
        </w:rPr>
        <w:t xml:space="preserve"> </w:t>
      </w:r>
      <w:r w:rsidRPr="001422BF">
        <w:rPr>
          <w:sz w:val="28"/>
          <w:szCs w:val="28"/>
          <w:lang w:val="fr-FR"/>
        </w:rPr>
        <w:t xml:space="preserve">médicaments antipsychotiques ou pour traiter d'autres caractéristiques de la schizophrénie. </w:t>
      </w:r>
    </w:p>
    <w:p w14:paraId="4950AB29" w14:textId="77777777" w:rsidR="00B77131" w:rsidRDefault="00CF2234" w:rsidP="00DB4F25">
      <w:pPr>
        <w:rPr>
          <w:sz w:val="28"/>
          <w:szCs w:val="28"/>
          <w:lang w:val="fr-FR"/>
        </w:rPr>
      </w:pPr>
      <w:r w:rsidRPr="001422BF">
        <w:rPr>
          <w:sz w:val="28"/>
          <w:szCs w:val="28"/>
          <w:lang w:val="fr-FR"/>
        </w:rPr>
        <w:t xml:space="preserve">L'impact cognitif négatif </w:t>
      </w:r>
      <w:r w:rsidR="00FB7DD6" w:rsidRPr="001422BF">
        <w:rPr>
          <w:sz w:val="28"/>
          <w:szCs w:val="28"/>
          <w:lang w:val="fr-FR"/>
        </w:rPr>
        <w:t>du</w:t>
      </w:r>
      <w:r w:rsidRPr="001422BF">
        <w:rPr>
          <w:sz w:val="28"/>
          <w:szCs w:val="28"/>
          <w:lang w:val="fr-FR"/>
        </w:rPr>
        <w:t xml:space="preserve"> fardeau anticholinergique combiné est clairement documenté dans l'étude de Joshi et al</w:t>
      </w:r>
      <w:r w:rsidR="00FB7DD6" w:rsidRPr="001422BF">
        <w:rPr>
          <w:sz w:val="28"/>
          <w:szCs w:val="28"/>
          <w:lang w:val="fr-FR"/>
        </w:rPr>
        <w:t>.</w:t>
      </w:r>
      <w:r w:rsidR="00B77131">
        <w:rPr>
          <w:sz w:val="28"/>
          <w:szCs w:val="28"/>
          <w:lang w:val="fr-FR"/>
        </w:rPr>
        <w:t xml:space="preserve"> Dans son</w:t>
      </w:r>
      <w:r w:rsidRPr="001422BF">
        <w:rPr>
          <w:sz w:val="28"/>
          <w:szCs w:val="28"/>
          <w:lang w:val="fr-FR"/>
        </w:rPr>
        <w:t xml:space="preserve"> analyse de données d'un grand échantillon d'individus avec un diagnostic de schizophrénie, ils ont démontré une forte relation entre </w:t>
      </w:r>
      <w:r w:rsidR="00B77131">
        <w:rPr>
          <w:sz w:val="28"/>
          <w:szCs w:val="28"/>
          <w:lang w:val="fr-FR"/>
        </w:rPr>
        <w:t xml:space="preserve">la </w:t>
      </w:r>
      <w:r w:rsidRPr="001422BF">
        <w:rPr>
          <w:sz w:val="28"/>
          <w:szCs w:val="28"/>
          <w:lang w:val="fr-FR"/>
        </w:rPr>
        <w:t>charge anticholinergique et</w:t>
      </w:r>
      <w:r w:rsidR="00B77131">
        <w:rPr>
          <w:sz w:val="28"/>
          <w:szCs w:val="28"/>
          <w:lang w:val="fr-FR"/>
        </w:rPr>
        <w:t xml:space="preserve"> les</w:t>
      </w:r>
      <w:r w:rsidRPr="001422BF">
        <w:rPr>
          <w:sz w:val="28"/>
          <w:szCs w:val="28"/>
          <w:lang w:val="fr-FR"/>
        </w:rPr>
        <w:t xml:space="preserve"> troubles cognitifs. De plus, l'effet de la charge anticholinergique était comparable dans tous les domaines de la cognition. </w:t>
      </w:r>
    </w:p>
    <w:p w14:paraId="74D1988E" w14:textId="77777777" w:rsidR="00B77131" w:rsidRDefault="001C490F" w:rsidP="00DB4F25">
      <w:pPr>
        <w:rPr>
          <w:sz w:val="28"/>
          <w:szCs w:val="28"/>
          <w:lang w:val="fr-FR"/>
        </w:rPr>
      </w:pPr>
      <w:r w:rsidRPr="001422BF">
        <w:rPr>
          <w:sz w:val="28"/>
          <w:szCs w:val="28"/>
          <w:lang w:val="fr-FR"/>
        </w:rPr>
        <w:t>En effet</w:t>
      </w:r>
      <w:r w:rsidR="00CF2234" w:rsidRPr="001422BF">
        <w:rPr>
          <w:sz w:val="28"/>
          <w:szCs w:val="28"/>
          <w:lang w:val="fr-FR"/>
        </w:rPr>
        <w:t>, les médicaments antipsychotiques ont contribué</w:t>
      </w:r>
      <w:r w:rsidRPr="001422BF">
        <w:rPr>
          <w:sz w:val="28"/>
          <w:szCs w:val="28"/>
          <w:lang w:val="fr-FR"/>
        </w:rPr>
        <w:t xml:space="preserve"> à l’émergence de</w:t>
      </w:r>
      <w:r w:rsidR="00CF2234" w:rsidRPr="001422BF">
        <w:rPr>
          <w:sz w:val="28"/>
          <w:szCs w:val="28"/>
          <w:lang w:val="fr-FR"/>
        </w:rPr>
        <w:t xml:space="preserve"> plus de la moitié de la charge anticholinergique, suggérant que la réduction des effets cognitifs indésirables nécessite à la fois </w:t>
      </w:r>
      <w:r w:rsidRPr="001422BF">
        <w:rPr>
          <w:sz w:val="28"/>
          <w:szCs w:val="28"/>
          <w:lang w:val="fr-FR"/>
        </w:rPr>
        <w:t xml:space="preserve">une </w:t>
      </w:r>
      <w:r w:rsidR="00CF2234" w:rsidRPr="001422BF">
        <w:rPr>
          <w:sz w:val="28"/>
          <w:szCs w:val="28"/>
          <w:lang w:val="fr-FR"/>
        </w:rPr>
        <w:t xml:space="preserve">dose judicieuse des antipsychotiques et, si possible, la </w:t>
      </w:r>
      <w:r w:rsidRPr="001422BF">
        <w:rPr>
          <w:sz w:val="28"/>
          <w:szCs w:val="28"/>
          <w:lang w:val="fr-FR"/>
        </w:rPr>
        <w:t>pro</w:t>
      </w:r>
      <w:r w:rsidR="00CF2234" w:rsidRPr="001422BF">
        <w:rPr>
          <w:sz w:val="28"/>
          <w:szCs w:val="28"/>
          <w:lang w:val="fr-FR"/>
        </w:rPr>
        <w:t xml:space="preserve">scription d'autres psychotropes, </w:t>
      </w:r>
      <w:r w:rsidRPr="001422BF">
        <w:rPr>
          <w:sz w:val="28"/>
          <w:szCs w:val="28"/>
          <w:lang w:val="fr-FR"/>
        </w:rPr>
        <w:t>surtout si</w:t>
      </w:r>
      <w:r w:rsidR="00DB4F25" w:rsidRPr="001422BF">
        <w:rPr>
          <w:sz w:val="28"/>
          <w:szCs w:val="28"/>
          <w:lang w:val="fr-FR"/>
        </w:rPr>
        <w:t xml:space="preserve"> leur indication d'origine n'est plus présente. </w:t>
      </w:r>
    </w:p>
    <w:p w14:paraId="667EFFA0" w14:textId="06A6AEE0" w:rsidR="00DB4F25" w:rsidRPr="001422BF" w:rsidRDefault="00DB4F25" w:rsidP="00DB4F25">
      <w:pPr>
        <w:rPr>
          <w:sz w:val="28"/>
          <w:szCs w:val="28"/>
          <w:lang w:val="fr-FR"/>
        </w:rPr>
      </w:pPr>
      <w:r w:rsidRPr="001422BF">
        <w:rPr>
          <w:sz w:val="28"/>
          <w:szCs w:val="28"/>
          <w:lang w:val="fr-FR"/>
        </w:rPr>
        <w:t xml:space="preserve">Les auteurs </w:t>
      </w:r>
      <w:r w:rsidR="001C490F" w:rsidRPr="001422BF">
        <w:rPr>
          <w:sz w:val="28"/>
          <w:szCs w:val="28"/>
          <w:lang w:val="fr-FR"/>
        </w:rPr>
        <w:t xml:space="preserve">reconnaissent </w:t>
      </w:r>
      <w:r w:rsidRPr="001422BF">
        <w:rPr>
          <w:sz w:val="28"/>
          <w:szCs w:val="28"/>
          <w:lang w:val="fr-FR"/>
        </w:rPr>
        <w:t xml:space="preserve">attentivement les limites de leur étude, y compris le fait que la conception de l'étude exclut une détermination de cause à effet entre la charge anticholinergique et troubles cognitifs. Néanmoins, leurs </w:t>
      </w:r>
      <w:r w:rsidRPr="001422BF">
        <w:rPr>
          <w:sz w:val="28"/>
          <w:szCs w:val="28"/>
          <w:lang w:val="fr-FR"/>
        </w:rPr>
        <w:lastRenderedPageBreak/>
        <w:t xml:space="preserve">conclusions sont </w:t>
      </w:r>
      <w:r w:rsidR="00231ADD" w:rsidRPr="001422BF">
        <w:rPr>
          <w:sz w:val="28"/>
          <w:szCs w:val="28"/>
          <w:lang w:val="fr-FR"/>
        </w:rPr>
        <w:t>informatives et solides</w:t>
      </w:r>
      <w:r w:rsidRPr="001422BF">
        <w:rPr>
          <w:sz w:val="28"/>
          <w:szCs w:val="28"/>
          <w:lang w:val="fr-FR"/>
        </w:rPr>
        <w:t xml:space="preserve"> à la lumière d'autres preuves à l'appui, et leurs recommandations de stratégies pour quantifier et réduire </w:t>
      </w:r>
      <w:r w:rsidR="00B77131">
        <w:rPr>
          <w:sz w:val="28"/>
          <w:szCs w:val="28"/>
          <w:lang w:val="fr-FR"/>
        </w:rPr>
        <w:t xml:space="preserve">la charge anticholinergique </w:t>
      </w:r>
      <w:proofErr w:type="gramStart"/>
      <w:r w:rsidR="00B77131">
        <w:rPr>
          <w:sz w:val="28"/>
          <w:szCs w:val="28"/>
          <w:lang w:val="fr-FR"/>
        </w:rPr>
        <w:t>devra</w:t>
      </w:r>
      <w:proofErr w:type="gramEnd"/>
      <w:r w:rsidRPr="001422BF">
        <w:rPr>
          <w:sz w:val="28"/>
          <w:szCs w:val="28"/>
          <w:lang w:val="fr-FR"/>
        </w:rPr>
        <w:t xml:space="preserve"> être envisagée par tous les médecins qui s'occupent de personnes atteintes de schizophrénie.</w:t>
      </w:r>
    </w:p>
    <w:p w14:paraId="327E2EA7" w14:textId="5318E93F" w:rsidR="0067730B" w:rsidRPr="00B77131" w:rsidRDefault="00231ADD" w:rsidP="00231ADD">
      <w:pPr>
        <w:rPr>
          <w:b/>
          <w:sz w:val="36"/>
          <w:szCs w:val="36"/>
          <w:u w:val="single"/>
          <w:lang w:val="fr-FR"/>
        </w:rPr>
      </w:pPr>
      <w:r w:rsidRPr="00B77131">
        <w:rPr>
          <w:b/>
          <w:sz w:val="36"/>
          <w:szCs w:val="36"/>
          <w:u w:val="single"/>
          <w:lang w:val="fr-FR"/>
        </w:rPr>
        <w:br/>
        <w:t>Imagerie cérébrale et pertinence clinique</w:t>
      </w:r>
      <w:r w:rsidR="00B77131">
        <w:rPr>
          <w:b/>
          <w:sz w:val="36"/>
          <w:szCs w:val="36"/>
          <w:u w:val="single"/>
          <w:lang w:val="fr-FR"/>
        </w:rPr>
        <w:t xml:space="preserve"> dans le TDAH</w:t>
      </w:r>
    </w:p>
    <w:p w14:paraId="2192AD53" w14:textId="77777777" w:rsidR="00B77131" w:rsidRDefault="00231ADD" w:rsidP="00F818DB">
      <w:pPr>
        <w:rPr>
          <w:sz w:val="28"/>
          <w:szCs w:val="28"/>
          <w:lang w:val="fr-FR"/>
        </w:rPr>
      </w:pPr>
      <w:r w:rsidRPr="001422BF">
        <w:rPr>
          <w:sz w:val="28"/>
          <w:szCs w:val="28"/>
          <w:lang w:val="fr-FR"/>
        </w:rPr>
        <w:t xml:space="preserve">Des recherches récentes en imagerie cérébrale soulèvent des questions concernant </w:t>
      </w:r>
      <w:r w:rsidR="00F6029E" w:rsidRPr="001422BF">
        <w:rPr>
          <w:sz w:val="28"/>
          <w:szCs w:val="28"/>
          <w:lang w:val="fr-FR"/>
        </w:rPr>
        <w:t xml:space="preserve">la </w:t>
      </w:r>
      <w:r w:rsidRPr="001422BF">
        <w:rPr>
          <w:sz w:val="28"/>
          <w:szCs w:val="28"/>
          <w:lang w:val="fr-FR"/>
        </w:rPr>
        <w:t xml:space="preserve">pertinence clinique. </w:t>
      </w:r>
      <w:r w:rsidR="00F6029E" w:rsidRPr="001422BF">
        <w:rPr>
          <w:sz w:val="28"/>
          <w:szCs w:val="28"/>
          <w:lang w:val="fr-FR"/>
        </w:rPr>
        <w:t>L’i</w:t>
      </w:r>
      <w:r w:rsidRPr="001422BF">
        <w:rPr>
          <w:sz w:val="28"/>
          <w:szCs w:val="28"/>
          <w:lang w:val="fr-FR"/>
        </w:rPr>
        <w:t xml:space="preserve">ncapacité </w:t>
      </w:r>
      <w:r w:rsidR="00F6029E" w:rsidRPr="001422BF">
        <w:rPr>
          <w:sz w:val="28"/>
          <w:szCs w:val="28"/>
          <w:lang w:val="fr-FR"/>
        </w:rPr>
        <w:t>de</w:t>
      </w:r>
      <w:r w:rsidRPr="001422BF">
        <w:rPr>
          <w:sz w:val="28"/>
          <w:szCs w:val="28"/>
          <w:lang w:val="fr-FR"/>
        </w:rPr>
        <w:t xml:space="preserve"> détecter systématiquem</w:t>
      </w:r>
      <w:r w:rsidR="00B77131">
        <w:rPr>
          <w:sz w:val="28"/>
          <w:szCs w:val="28"/>
          <w:lang w:val="fr-FR"/>
        </w:rPr>
        <w:t>ent un effet important suggère</w:t>
      </w:r>
      <w:r w:rsidRPr="001422BF">
        <w:rPr>
          <w:sz w:val="28"/>
          <w:szCs w:val="28"/>
          <w:lang w:val="fr-FR"/>
        </w:rPr>
        <w:t xml:space="preserve"> la nécessité d'un travail supplémentaire considérable. Ceci est particulièrement important chez les enfants, </w:t>
      </w:r>
      <w:r w:rsidR="0002562F" w:rsidRPr="001422BF">
        <w:rPr>
          <w:sz w:val="28"/>
          <w:szCs w:val="28"/>
          <w:lang w:val="fr-FR"/>
        </w:rPr>
        <w:t>vu</w:t>
      </w:r>
      <w:r w:rsidRPr="001422BF">
        <w:rPr>
          <w:sz w:val="28"/>
          <w:szCs w:val="28"/>
          <w:lang w:val="fr-FR"/>
        </w:rPr>
        <w:t xml:space="preserve"> la maturation tardive de nombreuses fonctions cérébrales. Normand et ses collègues </w:t>
      </w:r>
      <w:r w:rsidR="00B77131">
        <w:rPr>
          <w:sz w:val="28"/>
          <w:szCs w:val="28"/>
          <w:lang w:val="fr-FR"/>
        </w:rPr>
        <w:t xml:space="preserve">ont </w:t>
      </w:r>
      <w:r w:rsidRPr="001422BF">
        <w:rPr>
          <w:sz w:val="28"/>
          <w:szCs w:val="28"/>
          <w:lang w:val="fr-FR"/>
        </w:rPr>
        <w:t>fourni de nouvelles données importantes d'une étude d'imagerie du trouble déficitaire de l'attention avec hyperactivité (TDAH) qui déplace l</w:t>
      </w:r>
      <w:r w:rsidR="0002562F" w:rsidRPr="001422BF">
        <w:rPr>
          <w:sz w:val="28"/>
          <w:szCs w:val="28"/>
          <w:lang w:val="fr-FR"/>
        </w:rPr>
        <w:t xml:space="preserve">e concept </w:t>
      </w:r>
      <w:r w:rsidRPr="001422BF">
        <w:rPr>
          <w:sz w:val="28"/>
          <w:szCs w:val="28"/>
          <w:lang w:val="fr-FR"/>
        </w:rPr>
        <w:t xml:space="preserve">un pas de plus vers la pertinence clinique. </w:t>
      </w:r>
    </w:p>
    <w:p w14:paraId="67B1BA47" w14:textId="77777777" w:rsidR="00B77131" w:rsidRDefault="00231ADD" w:rsidP="00F818DB">
      <w:pPr>
        <w:rPr>
          <w:sz w:val="28"/>
          <w:szCs w:val="28"/>
          <w:lang w:val="fr-FR"/>
        </w:rPr>
      </w:pPr>
      <w:r w:rsidRPr="001422BF">
        <w:rPr>
          <w:sz w:val="28"/>
          <w:szCs w:val="28"/>
          <w:lang w:val="fr-FR"/>
        </w:rPr>
        <w:t>Les auteurs ont étudié plus de 250 enfants et adolescents, dont 110 avai</w:t>
      </w:r>
      <w:r w:rsidR="007D40B6" w:rsidRPr="001422BF">
        <w:rPr>
          <w:sz w:val="28"/>
          <w:szCs w:val="28"/>
          <w:lang w:val="fr-FR"/>
        </w:rPr>
        <w:t>en</w:t>
      </w:r>
      <w:r w:rsidRPr="001422BF">
        <w:rPr>
          <w:sz w:val="28"/>
          <w:szCs w:val="28"/>
          <w:lang w:val="fr-FR"/>
        </w:rPr>
        <w:t xml:space="preserve">t des symptômes cliniquement significatifs du TDAH, aussi longtemps que 8 ans avec des mesures cliniques et d'imagerie cérébrale répétée. Ils ont utilisé des mesures de la fonction cérébrale dérivées de l'IRM fonctionnelle à l'état de repos, une technique évolutive à grande échelle. L'étude fournit des repères pour d'autres efforts, en ce que les auteurs ont acquis des données considérables dans un échantillon bien caractérisé et soigneusement suivi. </w:t>
      </w:r>
    </w:p>
    <w:p w14:paraId="5A7F58D4" w14:textId="77777777" w:rsidR="00B77131" w:rsidRDefault="00231ADD" w:rsidP="00F818DB">
      <w:pPr>
        <w:rPr>
          <w:sz w:val="28"/>
          <w:szCs w:val="28"/>
          <w:lang w:val="fr-FR"/>
        </w:rPr>
      </w:pPr>
      <w:r w:rsidRPr="001422BF">
        <w:rPr>
          <w:sz w:val="28"/>
          <w:szCs w:val="28"/>
          <w:lang w:val="fr-FR"/>
        </w:rPr>
        <w:t xml:space="preserve">De plus, </w:t>
      </w:r>
      <w:r w:rsidR="00865C66" w:rsidRPr="001422BF">
        <w:rPr>
          <w:sz w:val="28"/>
          <w:szCs w:val="28"/>
          <w:lang w:val="fr-FR"/>
        </w:rPr>
        <w:t xml:space="preserve">les </w:t>
      </w:r>
      <w:r w:rsidRPr="001422BF">
        <w:rPr>
          <w:sz w:val="28"/>
          <w:szCs w:val="28"/>
          <w:lang w:val="fr-FR"/>
        </w:rPr>
        <w:t xml:space="preserve">découvertes sur la force des relations entre la fonction cérébrale et les profils cliniques ressemblaient aux résultats d'autres recherches : ces relations n'étaient pas grandes. </w:t>
      </w:r>
    </w:p>
    <w:p w14:paraId="4CC62249" w14:textId="627F9235" w:rsidR="00F818DB" w:rsidRPr="001422BF" w:rsidRDefault="00231ADD" w:rsidP="00F818DB">
      <w:pPr>
        <w:rPr>
          <w:sz w:val="28"/>
          <w:szCs w:val="28"/>
          <w:lang w:val="fr-FR"/>
        </w:rPr>
      </w:pPr>
      <w:r w:rsidRPr="001422BF">
        <w:rPr>
          <w:sz w:val="28"/>
          <w:szCs w:val="28"/>
          <w:lang w:val="fr-FR"/>
        </w:rPr>
        <w:t>Enfin, l'étude a démontré des relations développementales entre les symptômes du TDAH, la réponse au traitement et la fonction cérébrale.</w:t>
      </w:r>
      <w:r w:rsidR="00826A35" w:rsidRPr="001422BF">
        <w:rPr>
          <w:sz w:val="28"/>
          <w:szCs w:val="28"/>
          <w:lang w:val="fr-FR"/>
        </w:rPr>
        <w:t xml:space="preserve"> Les</w:t>
      </w:r>
      <w:r w:rsidRPr="001422BF">
        <w:rPr>
          <w:sz w:val="28"/>
          <w:szCs w:val="28"/>
          <w:lang w:val="fr-FR"/>
        </w:rPr>
        <w:t xml:space="preserve"> </w:t>
      </w:r>
      <w:r w:rsidR="00826A35" w:rsidRPr="001422BF">
        <w:rPr>
          <w:sz w:val="28"/>
          <w:szCs w:val="28"/>
          <w:lang w:val="fr-FR"/>
        </w:rPr>
        <w:t>d</w:t>
      </w:r>
      <w:r w:rsidRPr="001422BF">
        <w:rPr>
          <w:sz w:val="28"/>
          <w:szCs w:val="28"/>
          <w:lang w:val="fr-FR"/>
        </w:rPr>
        <w:t>ifférences dans l</w:t>
      </w:r>
      <w:r w:rsidR="00826A35" w:rsidRPr="001422BF">
        <w:rPr>
          <w:sz w:val="28"/>
          <w:szCs w:val="28"/>
          <w:lang w:val="fr-FR"/>
        </w:rPr>
        <w:t>a fonction du</w:t>
      </w:r>
      <w:r w:rsidRPr="001422BF">
        <w:rPr>
          <w:sz w:val="28"/>
          <w:szCs w:val="28"/>
          <w:lang w:val="fr-FR"/>
        </w:rPr>
        <w:t xml:space="preserve"> cerveau</w:t>
      </w:r>
      <w:r w:rsidR="00826A35" w:rsidRPr="001422BF">
        <w:rPr>
          <w:sz w:val="28"/>
          <w:szCs w:val="28"/>
          <w:lang w:val="fr-FR"/>
        </w:rPr>
        <w:t xml:space="preserve"> </w:t>
      </w:r>
      <w:r w:rsidRPr="001422BF">
        <w:rPr>
          <w:sz w:val="28"/>
          <w:szCs w:val="28"/>
          <w:lang w:val="fr-FR"/>
        </w:rPr>
        <w:t>observée</w:t>
      </w:r>
      <w:r w:rsidR="007D40B6" w:rsidRPr="001422BF">
        <w:rPr>
          <w:sz w:val="28"/>
          <w:szCs w:val="28"/>
          <w:lang w:val="fr-FR"/>
        </w:rPr>
        <w:t>s</w:t>
      </w:r>
      <w:r w:rsidRPr="001422BF">
        <w:rPr>
          <w:sz w:val="28"/>
          <w:szCs w:val="28"/>
          <w:lang w:val="fr-FR"/>
        </w:rPr>
        <w:t xml:space="preserve"> au fil du temps entre les jeunes en bonne santé et les patients présentant des symptômes de TDAH étaient les plus nombreu</w:t>
      </w:r>
      <w:r w:rsidR="00826A35" w:rsidRPr="001422BF">
        <w:rPr>
          <w:sz w:val="28"/>
          <w:szCs w:val="28"/>
          <w:lang w:val="fr-FR"/>
        </w:rPr>
        <w:t>ses</w:t>
      </w:r>
      <w:r w:rsidRPr="001422BF">
        <w:rPr>
          <w:sz w:val="28"/>
          <w:szCs w:val="28"/>
          <w:lang w:val="fr-FR"/>
        </w:rPr>
        <w:t xml:space="preserve"> dans un sous-ensemble de malades. Cela comprenait le sous-groupe qui manifestait une réponse </w:t>
      </w:r>
      <w:r w:rsidR="002926AA" w:rsidRPr="001422BF">
        <w:rPr>
          <w:sz w:val="28"/>
          <w:szCs w:val="28"/>
          <w:lang w:val="fr-FR"/>
        </w:rPr>
        <w:t>relativement faible au traitement.</w:t>
      </w:r>
      <w:r w:rsidRPr="001422BF">
        <w:rPr>
          <w:sz w:val="28"/>
          <w:szCs w:val="28"/>
          <w:lang w:val="fr-FR"/>
        </w:rPr>
        <w:t xml:space="preserve"> </w:t>
      </w:r>
      <w:r w:rsidR="00BF044C" w:rsidRPr="001422BF">
        <w:rPr>
          <w:sz w:val="28"/>
          <w:szCs w:val="28"/>
          <w:lang w:val="fr-FR"/>
        </w:rPr>
        <w:t xml:space="preserve">Ainsi, les conclusions de </w:t>
      </w:r>
      <w:r w:rsidRPr="001422BF">
        <w:rPr>
          <w:sz w:val="28"/>
          <w:szCs w:val="28"/>
          <w:lang w:val="fr-FR"/>
        </w:rPr>
        <w:t>Normand et al</w:t>
      </w:r>
      <w:r w:rsidR="002926AA" w:rsidRPr="001422BF">
        <w:rPr>
          <w:sz w:val="28"/>
          <w:szCs w:val="28"/>
          <w:lang w:val="fr-FR"/>
        </w:rPr>
        <w:t xml:space="preserve"> ont </w:t>
      </w:r>
      <w:r w:rsidRPr="001422BF">
        <w:rPr>
          <w:sz w:val="28"/>
          <w:szCs w:val="28"/>
          <w:lang w:val="fr-FR"/>
        </w:rPr>
        <w:t>utilis</w:t>
      </w:r>
      <w:r w:rsidR="002926AA" w:rsidRPr="001422BF">
        <w:rPr>
          <w:sz w:val="28"/>
          <w:szCs w:val="28"/>
          <w:lang w:val="fr-FR"/>
        </w:rPr>
        <w:t>é</w:t>
      </w:r>
      <w:r w:rsidRPr="001422BF">
        <w:rPr>
          <w:sz w:val="28"/>
          <w:szCs w:val="28"/>
          <w:lang w:val="fr-FR"/>
        </w:rPr>
        <w:t xml:space="preserve"> une conception longitudinale pour suggérer comment</w:t>
      </w:r>
      <w:r w:rsidR="00BF044C" w:rsidRPr="001422BF">
        <w:rPr>
          <w:sz w:val="28"/>
          <w:szCs w:val="28"/>
          <w:lang w:val="fr-FR"/>
        </w:rPr>
        <w:t xml:space="preserve"> </w:t>
      </w:r>
      <w:r w:rsidRPr="001422BF">
        <w:rPr>
          <w:sz w:val="28"/>
          <w:szCs w:val="28"/>
          <w:lang w:val="fr-FR"/>
        </w:rPr>
        <w:t>la recherche en imagerie</w:t>
      </w:r>
      <w:r w:rsidR="00BF044C" w:rsidRPr="001422BF">
        <w:rPr>
          <w:sz w:val="28"/>
          <w:szCs w:val="28"/>
          <w:lang w:val="fr-FR"/>
        </w:rPr>
        <w:t xml:space="preserve"> cérébrale</w:t>
      </w:r>
      <w:r w:rsidRPr="001422BF">
        <w:rPr>
          <w:sz w:val="28"/>
          <w:szCs w:val="28"/>
          <w:lang w:val="fr-FR"/>
        </w:rPr>
        <w:t xml:space="preserve"> chez les enfants peut devenir cliniquement pertinente. Cela peut se produire en concentrant les études sur les examens des relations entre la fonction cérébrale et la réponse au traitement.</w:t>
      </w:r>
    </w:p>
    <w:p w14:paraId="57875C21" w14:textId="796C5A2D" w:rsidR="00DB1091" w:rsidRPr="00B77131" w:rsidRDefault="00F818DB" w:rsidP="00F818DB">
      <w:pPr>
        <w:rPr>
          <w:b/>
          <w:sz w:val="36"/>
          <w:szCs w:val="36"/>
          <w:u w:val="single"/>
          <w:lang w:val="fr-FR"/>
        </w:rPr>
      </w:pPr>
      <w:r w:rsidRPr="00B77131">
        <w:rPr>
          <w:b/>
          <w:sz w:val="36"/>
          <w:szCs w:val="36"/>
          <w:u w:val="single"/>
          <w:lang w:val="fr-FR"/>
        </w:rPr>
        <w:lastRenderedPageBreak/>
        <w:t xml:space="preserve">Vers des modèles </w:t>
      </w:r>
      <w:proofErr w:type="spellStart"/>
      <w:r w:rsidRPr="00B77131">
        <w:rPr>
          <w:b/>
          <w:sz w:val="36"/>
          <w:szCs w:val="36"/>
          <w:u w:val="single"/>
          <w:lang w:val="fr-FR"/>
        </w:rPr>
        <w:t>translationnels</w:t>
      </w:r>
      <w:proofErr w:type="spellEnd"/>
      <w:r w:rsidRPr="00B77131">
        <w:rPr>
          <w:b/>
          <w:sz w:val="36"/>
          <w:szCs w:val="36"/>
          <w:u w:val="single"/>
          <w:lang w:val="fr-FR"/>
        </w:rPr>
        <w:t xml:space="preserve"> causaux : utilisation de la </w:t>
      </w:r>
      <w:proofErr w:type="spellStart"/>
      <w:r w:rsidR="00B77131">
        <w:rPr>
          <w:b/>
          <w:sz w:val="36"/>
          <w:szCs w:val="36"/>
          <w:u w:val="single"/>
          <w:lang w:val="fr-FR"/>
        </w:rPr>
        <w:t>n</w:t>
      </w:r>
      <w:r w:rsidRPr="00B77131">
        <w:rPr>
          <w:b/>
          <w:sz w:val="36"/>
          <w:szCs w:val="36"/>
          <w:u w:val="single"/>
          <w:lang w:val="fr-FR"/>
        </w:rPr>
        <w:t>euromodulation</w:t>
      </w:r>
      <w:proofErr w:type="spellEnd"/>
      <w:r w:rsidRPr="00B77131">
        <w:rPr>
          <w:b/>
          <w:sz w:val="36"/>
          <w:szCs w:val="36"/>
          <w:u w:val="single"/>
          <w:lang w:val="fr-FR"/>
        </w:rPr>
        <w:t xml:space="preserve"> pour étudier les </w:t>
      </w:r>
      <w:r w:rsidR="00B77131">
        <w:rPr>
          <w:b/>
          <w:sz w:val="36"/>
          <w:szCs w:val="36"/>
          <w:u w:val="single"/>
          <w:lang w:val="fr-FR"/>
        </w:rPr>
        <w:t>c</w:t>
      </w:r>
      <w:r w:rsidRPr="00B77131">
        <w:rPr>
          <w:b/>
          <w:sz w:val="36"/>
          <w:szCs w:val="36"/>
          <w:u w:val="single"/>
          <w:lang w:val="fr-FR"/>
        </w:rPr>
        <w:t>omportements compulsifs</w:t>
      </w:r>
    </w:p>
    <w:p w14:paraId="440B5432" w14:textId="77777777" w:rsidR="00B77131" w:rsidRDefault="00064819" w:rsidP="004867BF">
      <w:pPr>
        <w:rPr>
          <w:sz w:val="28"/>
          <w:szCs w:val="28"/>
          <w:lang w:val="fr-FR"/>
        </w:rPr>
      </w:pPr>
      <w:r w:rsidRPr="001422BF">
        <w:rPr>
          <w:sz w:val="28"/>
          <w:szCs w:val="28"/>
          <w:lang w:val="fr-FR"/>
        </w:rPr>
        <w:t>Les comportements compulsifs nuisent à la qualité de vie et au fonctionnement chez les personnes atteintes de trouble obsessionnel-compulsif (TOC) et les troubles associés. Ces comportements inadaptés o</w:t>
      </w:r>
      <w:r w:rsidR="00B77131">
        <w:rPr>
          <w:sz w:val="28"/>
          <w:szCs w:val="28"/>
          <w:lang w:val="fr-FR"/>
        </w:rPr>
        <w:t xml:space="preserve">nt été fortement liés </w:t>
      </w:r>
      <w:r w:rsidRPr="001422BF">
        <w:rPr>
          <w:sz w:val="28"/>
          <w:szCs w:val="28"/>
          <w:lang w:val="fr-FR"/>
        </w:rPr>
        <w:t xml:space="preserve">à une activité anormale de la région </w:t>
      </w:r>
      <w:proofErr w:type="spellStart"/>
      <w:r w:rsidRPr="001422BF">
        <w:rPr>
          <w:sz w:val="28"/>
          <w:szCs w:val="28"/>
          <w:lang w:val="fr-FR"/>
        </w:rPr>
        <w:t>orbitofrontale</w:t>
      </w:r>
      <w:proofErr w:type="spellEnd"/>
      <w:r w:rsidRPr="001422BF">
        <w:rPr>
          <w:sz w:val="28"/>
          <w:szCs w:val="28"/>
          <w:lang w:val="fr-FR"/>
        </w:rPr>
        <w:t xml:space="preserve"> </w:t>
      </w:r>
      <w:r w:rsidR="003974BB" w:rsidRPr="001422BF">
        <w:rPr>
          <w:sz w:val="28"/>
          <w:szCs w:val="28"/>
          <w:lang w:val="fr-FR"/>
        </w:rPr>
        <w:t xml:space="preserve">du </w:t>
      </w:r>
      <w:r w:rsidRPr="001422BF">
        <w:rPr>
          <w:sz w:val="28"/>
          <w:szCs w:val="28"/>
          <w:lang w:val="fr-FR"/>
        </w:rPr>
        <w:t>cortex, ainsi qu'un dysfonctionnement plus général d</w:t>
      </w:r>
      <w:r w:rsidR="003974BB" w:rsidRPr="001422BF">
        <w:rPr>
          <w:sz w:val="28"/>
          <w:szCs w:val="28"/>
          <w:lang w:val="fr-FR"/>
        </w:rPr>
        <w:t xml:space="preserve">es circuits </w:t>
      </w:r>
      <w:proofErr w:type="spellStart"/>
      <w:r w:rsidRPr="001422BF">
        <w:rPr>
          <w:sz w:val="28"/>
          <w:szCs w:val="28"/>
          <w:lang w:val="fr-FR"/>
        </w:rPr>
        <w:t>fronto</w:t>
      </w:r>
      <w:proofErr w:type="spellEnd"/>
      <w:r w:rsidRPr="001422BF">
        <w:rPr>
          <w:sz w:val="28"/>
          <w:szCs w:val="28"/>
          <w:lang w:val="fr-FR"/>
        </w:rPr>
        <w:t>-strié circuits.</w:t>
      </w:r>
    </w:p>
    <w:p w14:paraId="7481DE1E" w14:textId="77777777" w:rsidR="00B77131" w:rsidRDefault="00064819" w:rsidP="004867BF">
      <w:pPr>
        <w:rPr>
          <w:sz w:val="28"/>
          <w:szCs w:val="28"/>
          <w:lang w:val="fr-FR"/>
        </w:rPr>
      </w:pPr>
      <w:r w:rsidRPr="001422BF">
        <w:rPr>
          <w:sz w:val="28"/>
          <w:szCs w:val="28"/>
          <w:lang w:val="fr-FR"/>
        </w:rPr>
        <w:t xml:space="preserve"> L'étude bien conçue de Price et al</w:t>
      </w:r>
      <w:r w:rsidR="003974BB" w:rsidRPr="001422BF">
        <w:rPr>
          <w:sz w:val="28"/>
          <w:szCs w:val="28"/>
          <w:lang w:val="fr-FR"/>
        </w:rPr>
        <w:t xml:space="preserve"> a </w:t>
      </w:r>
      <w:r w:rsidR="00B77131">
        <w:rPr>
          <w:sz w:val="28"/>
          <w:szCs w:val="28"/>
          <w:lang w:val="fr-FR"/>
        </w:rPr>
        <w:t>attiré</w:t>
      </w:r>
      <w:r w:rsidR="003974BB" w:rsidRPr="001422BF">
        <w:rPr>
          <w:sz w:val="28"/>
          <w:szCs w:val="28"/>
          <w:lang w:val="fr-FR"/>
        </w:rPr>
        <w:t xml:space="preserve"> l’</w:t>
      </w:r>
      <w:r w:rsidRPr="001422BF">
        <w:rPr>
          <w:sz w:val="28"/>
          <w:szCs w:val="28"/>
          <w:lang w:val="fr-FR"/>
        </w:rPr>
        <w:t xml:space="preserve">attention </w:t>
      </w:r>
      <w:r w:rsidR="003974BB" w:rsidRPr="001422BF">
        <w:rPr>
          <w:sz w:val="28"/>
          <w:szCs w:val="28"/>
          <w:lang w:val="fr-FR"/>
        </w:rPr>
        <w:t xml:space="preserve">de l’auteur </w:t>
      </w:r>
      <w:r w:rsidRPr="001422BF">
        <w:rPr>
          <w:sz w:val="28"/>
          <w:szCs w:val="28"/>
          <w:lang w:val="fr-FR"/>
        </w:rPr>
        <w:t xml:space="preserve">pour trois raisons. Tout d'abord, il emploie une </w:t>
      </w:r>
      <w:r w:rsidR="003974BB" w:rsidRPr="001422BF">
        <w:rPr>
          <w:sz w:val="28"/>
          <w:szCs w:val="28"/>
          <w:lang w:val="fr-FR"/>
        </w:rPr>
        <w:t xml:space="preserve">approche clinique </w:t>
      </w:r>
      <w:r w:rsidRPr="001422BF">
        <w:rPr>
          <w:sz w:val="28"/>
          <w:szCs w:val="28"/>
          <w:lang w:val="fr-FR"/>
        </w:rPr>
        <w:t xml:space="preserve">rigoureuse mécaniste utilisant la </w:t>
      </w:r>
      <w:proofErr w:type="spellStart"/>
      <w:r w:rsidRPr="001422BF">
        <w:rPr>
          <w:sz w:val="28"/>
          <w:szCs w:val="28"/>
          <w:lang w:val="fr-FR"/>
        </w:rPr>
        <w:t>neuromodulation</w:t>
      </w:r>
      <w:proofErr w:type="spellEnd"/>
      <w:r w:rsidRPr="001422BF">
        <w:rPr>
          <w:sz w:val="28"/>
          <w:szCs w:val="28"/>
          <w:lang w:val="fr-FR"/>
        </w:rPr>
        <w:t xml:space="preserve"> pour</w:t>
      </w:r>
      <w:r w:rsidR="004867BF" w:rsidRPr="001422BF">
        <w:rPr>
          <w:sz w:val="28"/>
          <w:szCs w:val="28"/>
          <w:lang w:val="fr-FR"/>
        </w:rPr>
        <w:t xml:space="preserve"> augmenter et diminuer l'activation du cortex </w:t>
      </w:r>
      <w:proofErr w:type="spellStart"/>
      <w:r w:rsidR="004867BF" w:rsidRPr="001422BF">
        <w:rPr>
          <w:sz w:val="28"/>
          <w:szCs w:val="28"/>
          <w:lang w:val="fr-FR"/>
        </w:rPr>
        <w:t>orbitofrontal</w:t>
      </w:r>
      <w:proofErr w:type="spellEnd"/>
      <w:r w:rsidR="004867BF" w:rsidRPr="001422BF">
        <w:rPr>
          <w:sz w:val="28"/>
          <w:szCs w:val="28"/>
          <w:lang w:val="fr-FR"/>
        </w:rPr>
        <w:t xml:space="preserve">. Deuxièmement, la modulation expérimentale avec la stimulation corticale </w:t>
      </w:r>
      <w:r w:rsidR="00D842B5" w:rsidRPr="001422BF">
        <w:rPr>
          <w:sz w:val="28"/>
          <w:szCs w:val="28"/>
          <w:lang w:val="fr-FR"/>
        </w:rPr>
        <w:t>thêta -</w:t>
      </w:r>
      <w:proofErr w:type="spellStart"/>
      <w:r w:rsidR="004867BF" w:rsidRPr="001422BF">
        <w:rPr>
          <w:sz w:val="28"/>
          <w:szCs w:val="28"/>
          <w:lang w:val="fr-FR"/>
        </w:rPr>
        <w:t>bur</w:t>
      </w:r>
      <w:r w:rsidR="00B77131">
        <w:rPr>
          <w:sz w:val="28"/>
          <w:szCs w:val="28"/>
          <w:lang w:val="fr-FR"/>
        </w:rPr>
        <w:t>st</w:t>
      </w:r>
      <w:proofErr w:type="spellEnd"/>
      <w:r w:rsidR="00B77131">
        <w:rPr>
          <w:sz w:val="28"/>
          <w:szCs w:val="28"/>
          <w:lang w:val="fr-FR"/>
        </w:rPr>
        <w:t xml:space="preserve"> se produit dans le contexte du comportement compulsif</w:t>
      </w:r>
      <w:r w:rsidR="004867BF" w:rsidRPr="001422BF">
        <w:rPr>
          <w:sz w:val="28"/>
          <w:szCs w:val="28"/>
          <w:lang w:val="fr-FR"/>
        </w:rPr>
        <w:t xml:space="preserve">. Troisièmement, l'étude comprend la mesure de l'impact sur les indices aigus de </w:t>
      </w:r>
      <w:proofErr w:type="spellStart"/>
      <w:r w:rsidR="004867BF" w:rsidRPr="001422BF">
        <w:rPr>
          <w:sz w:val="28"/>
          <w:szCs w:val="28"/>
          <w:lang w:val="fr-FR"/>
        </w:rPr>
        <w:t>neuroimagerie</w:t>
      </w:r>
      <w:proofErr w:type="spellEnd"/>
      <w:r w:rsidR="004867BF" w:rsidRPr="001422BF">
        <w:rPr>
          <w:sz w:val="28"/>
          <w:szCs w:val="28"/>
          <w:lang w:val="fr-FR"/>
        </w:rPr>
        <w:t xml:space="preserve"> et sur les marqueurs de laboratoire de la vulnérabilité du comportement </w:t>
      </w:r>
      <w:r w:rsidR="00B77131">
        <w:rPr>
          <w:sz w:val="28"/>
          <w:szCs w:val="28"/>
          <w:lang w:val="fr-FR"/>
        </w:rPr>
        <w:t>compulsif à la fois aiguë et à une</w:t>
      </w:r>
      <w:r w:rsidR="004867BF" w:rsidRPr="001422BF">
        <w:rPr>
          <w:sz w:val="28"/>
          <w:szCs w:val="28"/>
          <w:lang w:val="fr-FR"/>
        </w:rPr>
        <w:t xml:space="preserve"> semaine de suivi.</w:t>
      </w:r>
    </w:p>
    <w:p w14:paraId="11B933ED" w14:textId="77777777" w:rsidR="00B77131" w:rsidRDefault="004867BF" w:rsidP="004867BF">
      <w:pPr>
        <w:rPr>
          <w:sz w:val="28"/>
          <w:szCs w:val="28"/>
          <w:lang w:val="fr-FR"/>
        </w:rPr>
      </w:pPr>
      <w:r w:rsidRPr="001422BF">
        <w:rPr>
          <w:sz w:val="28"/>
          <w:szCs w:val="28"/>
          <w:lang w:val="fr-FR"/>
        </w:rPr>
        <w:t xml:space="preserve"> Price et ses collègues ont randomisé des participants souffrant de troubles du </w:t>
      </w:r>
      <w:r w:rsidR="00B77131">
        <w:rPr>
          <w:sz w:val="28"/>
          <w:szCs w:val="28"/>
          <w:lang w:val="fr-FR"/>
        </w:rPr>
        <w:t>comportement compulsif pour</w:t>
      </w:r>
      <w:r w:rsidRPr="001422BF">
        <w:rPr>
          <w:sz w:val="28"/>
          <w:szCs w:val="28"/>
          <w:lang w:val="fr-FR"/>
        </w:rPr>
        <w:t xml:space="preserve"> une seule séance de stimulation thêta-</w:t>
      </w:r>
      <w:proofErr w:type="spellStart"/>
      <w:r w:rsidRPr="001422BF">
        <w:rPr>
          <w:sz w:val="28"/>
          <w:szCs w:val="28"/>
          <w:lang w:val="fr-FR"/>
        </w:rPr>
        <w:t>burst</w:t>
      </w:r>
      <w:proofErr w:type="spellEnd"/>
      <w:r w:rsidRPr="001422BF">
        <w:rPr>
          <w:sz w:val="28"/>
          <w:szCs w:val="28"/>
          <w:lang w:val="fr-FR"/>
        </w:rPr>
        <w:t xml:space="preserve"> intermittente (</w:t>
      </w:r>
      <w:proofErr w:type="spellStart"/>
      <w:r w:rsidRPr="001422BF">
        <w:rPr>
          <w:sz w:val="28"/>
          <w:szCs w:val="28"/>
          <w:lang w:val="fr-FR"/>
        </w:rPr>
        <w:t>iTBS</w:t>
      </w:r>
      <w:proofErr w:type="spellEnd"/>
      <w:r w:rsidRPr="001422BF">
        <w:rPr>
          <w:sz w:val="28"/>
          <w:szCs w:val="28"/>
          <w:lang w:val="fr-FR"/>
        </w:rPr>
        <w:t xml:space="preserve">) </w:t>
      </w:r>
      <w:r w:rsidR="00B77131">
        <w:rPr>
          <w:sz w:val="28"/>
          <w:szCs w:val="28"/>
          <w:lang w:val="fr-FR"/>
        </w:rPr>
        <w:t>–</w:t>
      </w:r>
      <w:r w:rsidRPr="001422BF">
        <w:rPr>
          <w:sz w:val="28"/>
          <w:szCs w:val="28"/>
          <w:lang w:val="fr-FR"/>
        </w:rPr>
        <w:t xml:space="preserve"> </w:t>
      </w:r>
      <w:r w:rsidR="00B77131">
        <w:rPr>
          <w:sz w:val="28"/>
          <w:szCs w:val="28"/>
          <w:lang w:val="fr-FR"/>
        </w:rPr>
        <w:t xml:space="preserve">qui </w:t>
      </w:r>
      <w:r w:rsidRPr="001422BF">
        <w:rPr>
          <w:sz w:val="28"/>
          <w:szCs w:val="28"/>
          <w:lang w:val="fr-FR"/>
        </w:rPr>
        <w:t>devrait augmenter l'activité OFC - ou continue TBS (</w:t>
      </w:r>
      <w:proofErr w:type="spellStart"/>
      <w:r w:rsidRPr="001422BF">
        <w:rPr>
          <w:sz w:val="28"/>
          <w:szCs w:val="28"/>
          <w:lang w:val="fr-FR"/>
        </w:rPr>
        <w:t>cTBS</w:t>
      </w:r>
      <w:proofErr w:type="spellEnd"/>
      <w:r w:rsidRPr="001422BF">
        <w:rPr>
          <w:sz w:val="28"/>
          <w:szCs w:val="28"/>
          <w:lang w:val="fr-FR"/>
        </w:rPr>
        <w:t xml:space="preserve">) </w:t>
      </w:r>
      <w:r w:rsidR="00B77131">
        <w:rPr>
          <w:sz w:val="28"/>
          <w:szCs w:val="28"/>
          <w:lang w:val="fr-FR"/>
        </w:rPr>
        <w:t>–</w:t>
      </w:r>
      <w:r w:rsidRPr="001422BF">
        <w:rPr>
          <w:sz w:val="28"/>
          <w:szCs w:val="28"/>
          <w:lang w:val="fr-FR"/>
        </w:rPr>
        <w:t xml:space="preserve"> </w:t>
      </w:r>
      <w:r w:rsidR="00B77131">
        <w:rPr>
          <w:sz w:val="28"/>
          <w:szCs w:val="28"/>
          <w:lang w:val="fr-FR"/>
        </w:rPr>
        <w:t xml:space="preserve">qui </w:t>
      </w:r>
      <w:r w:rsidRPr="001422BF">
        <w:rPr>
          <w:sz w:val="28"/>
          <w:szCs w:val="28"/>
          <w:lang w:val="fr-FR"/>
        </w:rPr>
        <w:t xml:space="preserve">devrait diminuer l'activité. </w:t>
      </w:r>
    </w:p>
    <w:p w14:paraId="5545A60F" w14:textId="77777777" w:rsidR="00B77131" w:rsidRDefault="004867BF" w:rsidP="004867BF">
      <w:pPr>
        <w:rPr>
          <w:sz w:val="28"/>
          <w:szCs w:val="28"/>
          <w:lang w:val="fr-FR"/>
        </w:rPr>
      </w:pPr>
      <w:r w:rsidRPr="001422BF">
        <w:rPr>
          <w:sz w:val="28"/>
          <w:szCs w:val="28"/>
          <w:lang w:val="fr-FR"/>
        </w:rPr>
        <w:t xml:space="preserve">Dans chaque cas, la </w:t>
      </w:r>
      <w:proofErr w:type="spellStart"/>
      <w:r w:rsidRPr="001422BF">
        <w:rPr>
          <w:sz w:val="28"/>
          <w:szCs w:val="28"/>
          <w:lang w:val="fr-FR"/>
        </w:rPr>
        <w:t>neuromodulation</w:t>
      </w:r>
      <w:proofErr w:type="spellEnd"/>
      <w:r w:rsidRPr="001422BF">
        <w:rPr>
          <w:sz w:val="28"/>
          <w:szCs w:val="28"/>
          <w:lang w:val="fr-FR"/>
        </w:rPr>
        <w:t xml:space="preserve"> a été associée à une tâche informatique permettant de s'entraîner à surmonter un </w:t>
      </w:r>
      <w:r w:rsidR="00D842B5" w:rsidRPr="001422BF">
        <w:rPr>
          <w:sz w:val="28"/>
          <w:szCs w:val="28"/>
          <w:lang w:val="fr-FR"/>
        </w:rPr>
        <w:t>comportement d’</w:t>
      </w:r>
      <w:r w:rsidRPr="001422BF">
        <w:rPr>
          <w:sz w:val="28"/>
          <w:szCs w:val="28"/>
          <w:lang w:val="fr-FR"/>
        </w:rPr>
        <w:t xml:space="preserve">évitement de choc. </w:t>
      </w:r>
    </w:p>
    <w:p w14:paraId="78B2F9E3" w14:textId="77777777" w:rsidR="00B77131" w:rsidRDefault="004867BF" w:rsidP="004867BF">
      <w:pPr>
        <w:rPr>
          <w:sz w:val="28"/>
          <w:szCs w:val="28"/>
          <w:lang w:val="fr-FR"/>
        </w:rPr>
      </w:pPr>
      <w:r w:rsidRPr="001422BF">
        <w:rPr>
          <w:sz w:val="28"/>
          <w:szCs w:val="28"/>
          <w:lang w:val="fr-FR"/>
        </w:rPr>
        <w:t>Des évaluations fonctionnelles par IRM ont été administrées à pré- et post-</w:t>
      </w:r>
      <w:proofErr w:type="spellStart"/>
      <w:r w:rsidRPr="001422BF">
        <w:rPr>
          <w:sz w:val="28"/>
          <w:szCs w:val="28"/>
          <w:lang w:val="fr-FR"/>
        </w:rPr>
        <w:t>neuromodulation</w:t>
      </w:r>
      <w:proofErr w:type="spellEnd"/>
      <w:r w:rsidRPr="001422BF">
        <w:rPr>
          <w:sz w:val="28"/>
          <w:szCs w:val="28"/>
          <w:lang w:val="fr-FR"/>
        </w:rPr>
        <w:t xml:space="preserve">. Les auteurs ont rapporté que le </w:t>
      </w:r>
      <w:proofErr w:type="spellStart"/>
      <w:r w:rsidRPr="001422BF">
        <w:rPr>
          <w:sz w:val="28"/>
          <w:szCs w:val="28"/>
          <w:lang w:val="fr-FR"/>
        </w:rPr>
        <w:t>cTBS</w:t>
      </w:r>
      <w:proofErr w:type="spellEnd"/>
      <w:r w:rsidRPr="001422BF">
        <w:rPr>
          <w:sz w:val="28"/>
          <w:szCs w:val="28"/>
          <w:lang w:val="fr-FR"/>
        </w:rPr>
        <w:t>, plus que l'</w:t>
      </w:r>
      <w:proofErr w:type="spellStart"/>
      <w:r w:rsidRPr="001422BF">
        <w:rPr>
          <w:sz w:val="28"/>
          <w:szCs w:val="28"/>
          <w:lang w:val="fr-FR"/>
        </w:rPr>
        <w:t>iTBS</w:t>
      </w:r>
      <w:proofErr w:type="spellEnd"/>
      <w:r w:rsidRPr="001422BF">
        <w:rPr>
          <w:sz w:val="28"/>
          <w:szCs w:val="28"/>
          <w:lang w:val="fr-FR"/>
        </w:rPr>
        <w:t xml:space="preserve">, </w:t>
      </w:r>
      <w:r w:rsidR="00D842B5" w:rsidRPr="001422BF">
        <w:rPr>
          <w:sz w:val="28"/>
          <w:szCs w:val="28"/>
          <w:lang w:val="fr-FR"/>
        </w:rPr>
        <w:t>ont</w:t>
      </w:r>
      <w:r w:rsidRPr="001422BF">
        <w:rPr>
          <w:sz w:val="28"/>
          <w:szCs w:val="28"/>
          <w:lang w:val="fr-FR"/>
        </w:rPr>
        <w:t xml:space="preserve"> eu un effet bénéfique sur les comportements compulsifs 90 minutes après la </w:t>
      </w:r>
      <w:proofErr w:type="spellStart"/>
      <w:r w:rsidRPr="001422BF">
        <w:rPr>
          <w:sz w:val="28"/>
          <w:szCs w:val="28"/>
          <w:lang w:val="fr-FR"/>
        </w:rPr>
        <w:t>neuromodulati</w:t>
      </w:r>
      <w:r w:rsidR="00B77131">
        <w:rPr>
          <w:sz w:val="28"/>
          <w:szCs w:val="28"/>
          <w:lang w:val="fr-FR"/>
        </w:rPr>
        <w:t>on</w:t>
      </w:r>
      <w:proofErr w:type="spellEnd"/>
      <w:r w:rsidR="00B77131">
        <w:rPr>
          <w:sz w:val="28"/>
          <w:szCs w:val="28"/>
          <w:lang w:val="fr-FR"/>
        </w:rPr>
        <w:t>, et ces effets ont persisté une</w:t>
      </w:r>
      <w:r w:rsidRPr="001422BF">
        <w:rPr>
          <w:sz w:val="28"/>
          <w:szCs w:val="28"/>
          <w:lang w:val="fr-FR"/>
        </w:rPr>
        <w:t xml:space="preserve"> semaine après </w:t>
      </w:r>
      <w:proofErr w:type="spellStart"/>
      <w:r w:rsidRPr="001422BF">
        <w:rPr>
          <w:sz w:val="28"/>
          <w:szCs w:val="28"/>
          <w:lang w:val="fr-FR"/>
        </w:rPr>
        <w:t>cTBS</w:t>
      </w:r>
      <w:proofErr w:type="spellEnd"/>
      <w:r w:rsidRPr="001422BF">
        <w:rPr>
          <w:sz w:val="28"/>
          <w:szCs w:val="28"/>
          <w:lang w:val="fr-FR"/>
        </w:rPr>
        <w:t xml:space="preserve">. </w:t>
      </w:r>
    </w:p>
    <w:p w14:paraId="46BAC333" w14:textId="77777777" w:rsidR="00B77131" w:rsidRDefault="004867BF" w:rsidP="004867BF">
      <w:pPr>
        <w:rPr>
          <w:sz w:val="28"/>
          <w:szCs w:val="28"/>
          <w:lang w:val="fr-FR"/>
        </w:rPr>
      </w:pPr>
      <w:r w:rsidRPr="001422BF">
        <w:rPr>
          <w:sz w:val="28"/>
          <w:szCs w:val="28"/>
          <w:lang w:val="fr-FR"/>
        </w:rPr>
        <w:t>De plus, les résult</w:t>
      </w:r>
      <w:r w:rsidR="00B77131">
        <w:rPr>
          <w:sz w:val="28"/>
          <w:szCs w:val="28"/>
          <w:lang w:val="fr-FR"/>
        </w:rPr>
        <w:t xml:space="preserve">ats de la </w:t>
      </w:r>
      <w:proofErr w:type="spellStart"/>
      <w:r w:rsidR="00B77131">
        <w:rPr>
          <w:sz w:val="28"/>
          <w:szCs w:val="28"/>
          <w:lang w:val="fr-FR"/>
        </w:rPr>
        <w:t>neuroimagerie</w:t>
      </w:r>
      <w:proofErr w:type="spellEnd"/>
      <w:r w:rsidR="00B77131">
        <w:rPr>
          <w:sz w:val="28"/>
          <w:szCs w:val="28"/>
          <w:lang w:val="fr-FR"/>
        </w:rPr>
        <w:t xml:space="preserve"> ont révélé</w:t>
      </w:r>
      <w:r w:rsidRPr="001422BF">
        <w:rPr>
          <w:sz w:val="28"/>
          <w:szCs w:val="28"/>
          <w:lang w:val="fr-FR"/>
        </w:rPr>
        <w:t xml:space="preserve"> les impa</w:t>
      </w:r>
      <w:r w:rsidR="00B77131">
        <w:rPr>
          <w:sz w:val="28"/>
          <w:szCs w:val="28"/>
          <w:lang w:val="fr-FR"/>
        </w:rPr>
        <w:t>cts au niveau du réseau</w:t>
      </w:r>
      <w:r w:rsidRPr="001422BF">
        <w:rPr>
          <w:sz w:val="28"/>
          <w:szCs w:val="28"/>
          <w:lang w:val="fr-FR"/>
        </w:rPr>
        <w:t xml:space="preserve"> neuronal de la </w:t>
      </w:r>
      <w:proofErr w:type="spellStart"/>
      <w:r w:rsidRPr="001422BF">
        <w:rPr>
          <w:sz w:val="28"/>
          <w:szCs w:val="28"/>
          <w:lang w:val="fr-FR"/>
        </w:rPr>
        <w:t>neuromodulation</w:t>
      </w:r>
      <w:proofErr w:type="spellEnd"/>
      <w:r w:rsidRPr="001422BF">
        <w:rPr>
          <w:sz w:val="28"/>
          <w:szCs w:val="28"/>
          <w:lang w:val="fr-FR"/>
        </w:rPr>
        <w:t xml:space="preserve"> associée à l'entraînement comportemental. </w:t>
      </w:r>
    </w:p>
    <w:p w14:paraId="0A9B3D1B" w14:textId="05DF6122" w:rsidR="004867BF" w:rsidRDefault="004867BF" w:rsidP="004867BF">
      <w:pPr>
        <w:rPr>
          <w:sz w:val="28"/>
          <w:szCs w:val="28"/>
          <w:lang w:val="fr-FR"/>
        </w:rPr>
      </w:pPr>
      <w:r w:rsidRPr="001422BF">
        <w:rPr>
          <w:sz w:val="28"/>
          <w:szCs w:val="28"/>
          <w:lang w:val="fr-FR"/>
        </w:rPr>
        <w:t>Cette étude ouvre de nouvelles voies prometteuses pour le développement d'interventions mécanistes et synergiques.</w:t>
      </w:r>
    </w:p>
    <w:p w14:paraId="0265E774" w14:textId="77777777" w:rsidR="00B77131" w:rsidRDefault="00B77131" w:rsidP="004867BF">
      <w:pPr>
        <w:rPr>
          <w:sz w:val="28"/>
          <w:szCs w:val="28"/>
          <w:lang w:val="fr-FR"/>
        </w:rPr>
      </w:pPr>
    </w:p>
    <w:p w14:paraId="1A6CED36" w14:textId="77777777" w:rsidR="00B77131" w:rsidRPr="001422BF" w:rsidRDefault="00B77131" w:rsidP="004867BF">
      <w:pPr>
        <w:rPr>
          <w:sz w:val="28"/>
          <w:szCs w:val="28"/>
          <w:lang w:val="fr-FR"/>
        </w:rPr>
      </w:pPr>
    </w:p>
    <w:p w14:paraId="1F8549BF" w14:textId="3F43FE0C" w:rsidR="00B62AF8" w:rsidRPr="00B77131" w:rsidRDefault="00B62AF8" w:rsidP="00B62AF8">
      <w:pPr>
        <w:rPr>
          <w:b/>
          <w:sz w:val="36"/>
          <w:szCs w:val="36"/>
          <w:u w:val="single"/>
          <w:lang w:val="fr-FR"/>
        </w:rPr>
      </w:pPr>
      <w:r w:rsidRPr="00B77131">
        <w:rPr>
          <w:b/>
          <w:sz w:val="36"/>
          <w:szCs w:val="36"/>
          <w:u w:val="single"/>
          <w:lang w:val="fr-FR"/>
        </w:rPr>
        <w:lastRenderedPageBreak/>
        <w:t>Étu</w:t>
      </w:r>
      <w:r w:rsidR="00B77131" w:rsidRPr="00B77131">
        <w:rPr>
          <w:b/>
          <w:sz w:val="36"/>
          <w:szCs w:val="36"/>
          <w:u w:val="single"/>
          <w:lang w:val="fr-FR"/>
        </w:rPr>
        <w:t>des d</w:t>
      </w:r>
      <w:r w:rsidRPr="00B77131">
        <w:rPr>
          <w:b/>
          <w:sz w:val="36"/>
          <w:szCs w:val="36"/>
          <w:u w:val="single"/>
          <w:lang w:val="fr-FR"/>
        </w:rPr>
        <w:t xml:space="preserve">es modèles différentiels de retard </w:t>
      </w:r>
      <w:r w:rsidR="00B77131" w:rsidRPr="00B77131">
        <w:rPr>
          <w:b/>
          <w:sz w:val="36"/>
          <w:szCs w:val="36"/>
          <w:u w:val="single"/>
          <w:lang w:val="fr-FR"/>
        </w:rPr>
        <w:t>de m</w:t>
      </w:r>
      <w:r w:rsidRPr="00B77131">
        <w:rPr>
          <w:b/>
          <w:sz w:val="36"/>
          <w:szCs w:val="36"/>
          <w:u w:val="single"/>
          <w:lang w:val="fr-FR"/>
        </w:rPr>
        <w:t>aturation du circuit émotionnel</w:t>
      </w:r>
    </w:p>
    <w:p w14:paraId="3CBA5F16" w14:textId="77777777" w:rsidR="00B97A55" w:rsidRDefault="00B62AF8" w:rsidP="0076149D">
      <w:pPr>
        <w:rPr>
          <w:sz w:val="28"/>
          <w:szCs w:val="28"/>
          <w:lang w:val="fr-FR"/>
        </w:rPr>
      </w:pPr>
      <w:r w:rsidRPr="001422BF">
        <w:rPr>
          <w:sz w:val="28"/>
          <w:szCs w:val="28"/>
          <w:lang w:val="fr-FR"/>
        </w:rPr>
        <w:t xml:space="preserve">Malgré la reconnaissance que l'exposition à des événements </w:t>
      </w:r>
      <w:r w:rsidR="00353FE3" w:rsidRPr="001422BF">
        <w:rPr>
          <w:sz w:val="28"/>
          <w:szCs w:val="28"/>
          <w:lang w:val="fr-FR"/>
        </w:rPr>
        <w:t xml:space="preserve">traumatisants durant </w:t>
      </w:r>
      <w:r w:rsidRPr="001422BF">
        <w:rPr>
          <w:sz w:val="28"/>
          <w:szCs w:val="28"/>
          <w:lang w:val="fr-FR"/>
        </w:rPr>
        <w:t>l'enfance peu</w:t>
      </w:r>
      <w:r w:rsidR="00353FE3" w:rsidRPr="001422BF">
        <w:rPr>
          <w:sz w:val="28"/>
          <w:szCs w:val="28"/>
          <w:lang w:val="fr-FR"/>
        </w:rPr>
        <w:t xml:space="preserve">t </w:t>
      </w:r>
      <w:r w:rsidRPr="001422BF">
        <w:rPr>
          <w:sz w:val="28"/>
          <w:szCs w:val="28"/>
          <w:lang w:val="fr-FR"/>
        </w:rPr>
        <w:t xml:space="preserve">modifier considérablement la trajectoire de développement neurobiologique, exactement comment l'adversité affecte le développement du cerveau demeure une question. L'adversité conduit-elle à un </w:t>
      </w:r>
      <w:r w:rsidR="00353FE3" w:rsidRPr="001422BF">
        <w:rPr>
          <w:sz w:val="28"/>
          <w:szCs w:val="28"/>
          <w:lang w:val="fr-FR"/>
        </w:rPr>
        <w:t>développement</w:t>
      </w:r>
      <w:r w:rsidRPr="001422BF">
        <w:rPr>
          <w:sz w:val="28"/>
          <w:szCs w:val="28"/>
          <w:lang w:val="fr-FR"/>
        </w:rPr>
        <w:t xml:space="preserve"> plus rapide ou retardé </w:t>
      </w:r>
      <w:r w:rsidR="00353FE3" w:rsidRPr="001422BF">
        <w:rPr>
          <w:sz w:val="28"/>
          <w:szCs w:val="28"/>
          <w:lang w:val="fr-FR"/>
        </w:rPr>
        <w:t xml:space="preserve">du cerveau </w:t>
      </w:r>
      <w:r w:rsidR="00480048" w:rsidRPr="001422BF">
        <w:rPr>
          <w:sz w:val="28"/>
          <w:szCs w:val="28"/>
          <w:lang w:val="fr-FR"/>
        </w:rPr>
        <w:t>?</w:t>
      </w:r>
      <w:r w:rsidRPr="001422BF">
        <w:rPr>
          <w:sz w:val="28"/>
          <w:szCs w:val="28"/>
          <w:lang w:val="fr-FR"/>
        </w:rPr>
        <w:t xml:space="preserve"> Le type d'adversité </w:t>
      </w:r>
      <w:proofErr w:type="spellStart"/>
      <w:r w:rsidR="00353FE3" w:rsidRPr="001422BF">
        <w:rPr>
          <w:sz w:val="28"/>
          <w:szCs w:val="28"/>
          <w:lang w:val="fr-FR"/>
        </w:rPr>
        <w:t>a-t</w:t>
      </w:r>
      <w:r w:rsidRPr="001422BF">
        <w:rPr>
          <w:sz w:val="28"/>
          <w:szCs w:val="28"/>
          <w:lang w:val="fr-FR"/>
        </w:rPr>
        <w:t>-il</w:t>
      </w:r>
      <w:proofErr w:type="spellEnd"/>
      <w:r w:rsidR="00353FE3" w:rsidRPr="001422BF">
        <w:rPr>
          <w:sz w:val="28"/>
          <w:szCs w:val="28"/>
          <w:lang w:val="fr-FR"/>
        </w:rPr>
        <w:t xml:space="preserve"> une importance</w:t>
      </w:r>
      <w:r w:rsidR="00480048" w:rsidRPr="001422BF">
        <w:rPr>
          <w:sz w:val="28"/>
          <w:szCs w:val="28"/>
          <w:lang w:val="fr-FR"/>
        </w:rPr>
        <w:t xml:space="preserve"> </w:t>
      </w:r>
      <w:r w:rsidR="00B97A55">
        <w:rPr>
          <w:sz w:val="28"/>
          <w:szCs w:val="28"/>
          <w:lang w:val="fr-FR"/>
        </w:rPr>
        <w:t>? Y</w:t>
      </w:r>
      <w:r w:rsidRPr="001422BF">
        <w:rPr>
          <w:sz w:val="28"/>
          <w:szCs w:val="28"/>
          <w:lang w:val="fr-FR"/>
        </w:rPr>
        <w:t xml:space="preserve"> </w:t>
      </w:r>
      <w:proofErr w:type="spellStart"/>
      <w:r w:rsidRPr="001422BF">
        <w:rPr>
          <w:sz w:val="28"/>
          <w:szCs w:val="28"/>
          <w:lang w:val="fr-FR"/>
        </w:rPr>
        <w:t>a-t-il</w:t>
      </w:r>
      <w:proofErr w:type="spellEnd"/>
      <w:r w:rsidRPr="001422BF">
        <w:rPr>
          <w:sz w:val="28"/>
          <w:szCs w:val="28"/>
          <w:lang w:val="fr-FR"/>
        </w:rPr>
        <w:t xml:space="preserve"> des circuits spécifiques différemment affectés par le type, gravité et durée de </w:t>
      </w:r>
      <w:r w:rsidR="00480048" w:rsidRPr="001422BF">
        <w:rPr>
          <w:sz w:val="28"/>
          <w:szCs w:val="28"/>
          <w:lang w:val="fr-FR"/>
        </w:rPr>
        <w:t>l’adversité ?</w:t>
      </w:r>
      <w:r w:rsidRPr="001422BF">
        <w:rPr>
          <w:sz w:val="28"/>
          <w:szCs w:val="28"/>
          <w:lang w:val="fr-FR"/>
        </w:rPr>
        <w:t xml:space="preserve"> </w:t>
      </w:r>
      <w:proofErr w:type="gramStart"/>
      <w:r w:rsidR="00353FE3" w:rsidRPr="001422BF">
        <w:rPr>
          <w:sz w:val="28"/>
          <w:szCs w:val="28"/>
          <w:lang w:val="fr-FR"/>
        </w:rPr>
        <w:t>la</w:t>
      </w:r>
      <w:proofErr w:type="gramEnd"/>
      <w:r w:rsidR="00353FE3" w:rsidRPr="001422BF">
        <w:rPr>
          <w:sz w:val="28"/>
          <w:szCs w:val="28"/>
          <w:lang w:val="fr-FR"/>
        </w:rPr>
        <w:t xml:space="preserve"> c</w:t>
      </w:r>
      <w:r w:rsidRPr="001422BF">
        <w:rPr>
          <w:sz w:val="28"/>
          <w:szCs w:val="28"/>
          <w:lang w:val="fr-FR"/>
        </w:rPr>
        <w:t xml:space="preserve">ompréhension </w:t>
      </w:r>
      <w:r w:rsidR="00353FE3" w:rsidRPr="001422BF">
        <w:rPr>
          <w:sz w:val="28"/>
          <w:szCs w:val="28"/>
          <w:lang w:val="fr-FR"/>
        </w:rPr>
        <w:t>du</w:t>
      </w:r>
      <w:r w:rsidRPr="001422BF">
        <w:rPr>
          <w:sz w:val="28"/>
          <w:szCs w:val="28"/>
          <w:lang w:val="fr-FR"/>
        </w:rPr>
        <w:t xml:space="preserve"> vieillissement cérébral peut permettre de comprendre </w:t>
      </w:r>
      <w:r w:rsidR="00353FE3" w:rsidRPr="001422BF">
        <w:rPr>
          <w:sz w:val="28"/>
          <w:szCs w:val="28"/>
          <w:lang w:val="fr-FR"/>
        </w:rPr>
        <w:t xml:space="preserve">les </w:t>
      </w:r>
      <w:r w:rsidRPr="001422BF">
        <w:rPr>
          <w:sz w:val="28"/>
          <w:szCs w:val="28"/>
          <w:lang w:val="fr-FR"/>
        </w:rPr>
        <w:t>mécanismes et</w:t>
      </w:r>
      <w:r w:rsidR="00114779" w:rsidRPr="001422BF">
        <w:rPr>
          <w:sz w:val="28"/>
          <w:szCs w:val="28"/>
          <w:lang w:val="fr-FR"/>
        </w:rPr>
        <w:t xml:space="preserve"> les</w:t>
      </w:r>
      <w:r w:rsidRPr="001422BF">
        <w:rPr>
          <w:sz w:val="28"/>
          <w:szCs w:val="28"/>
          <w:lang w:val="fr-FR"/>
        </w:rPr>
        <w:t xml:space="preserve"> cibles d'intervention. </w:t>
      </w:r>
    </w:p>
    <w:p w14:paraId="7401F8AA" w14:textId="7D925E74" w:rsidR="00B97A55" w:rsidRDefault="00B62AF8" w:rsidP="0076149D">
      <w:pPr>
        <w:rPr>
          <w:sz w:val="28"/>
          <w:szCs w:val="28"/>
          <w:lang w:val="fr-FR"/>
        </w:rPr>
      </w:pPr>
      <w:r w:rsidRPr="001422BF">
        <w:rPr>
          <w:sz w:val="28"/>
          <w:szCs w:val="28"/>
          <w:lang w:val="fr-FR"/>
        </w:rPr>
        <w:t xml:space="preserve">L'étude </w:t>
      </w:r>
      <w:r w:rsidR="00B97A55">
        <w:rPr>
          <w:sz w:val="28"/>
          <w:szCs w:val="28"/>
          <w:lang w:val="fr-FR"/>
        </w:rPr>
        <w:t xml:space="preserve">faite </w:t>
      </w:r>
      <w:r w:rsidRPr="001422BF">
        <w:rPr>
          <w:sz w:val="28"/>
          <w:szCs w:val="28"/>
          <w:lang w:val="fr-FR"/>
        </w:rPr>
        <w:t xml:space="preserve">par </w:t>
      </w:r>
      <w:proofErr w:type="spellStart"/>
      <w:r w:rsidRPr="001422BF">
        <w:rPr>
          <w:sz w:val="28"/>
          <w:szCs w:val="28"/>
          <w:lang w:val="fr-FR"/>
        </w:rPr>
        <w:t>Keding</w:t>
      </w:r>
      <w:proofErr w:type="spellEnd"/>
      <w:r w:rsidRPr="001422BF">
        <w:rPr>
          <w:sz w:val="28"/>
          <w:szCs w:val="28"/>
          <w:lang w:val="fr-FR"/>
        </w:rPr>
        <w:t xml:space="preserve"> et ses collègues apporte quelques réponses à ces questions. L'étude a examiné 234 filles, âgées de 8 à 18 ans, et comparait les filles qui avaient un « développement typique » (c.-à-d. aucun diagnostic d'abus ou d'intériorisation ; N599), « résilient » (c.-à-d. abus, mais pas de diagnostic d'intériorisation ; N550), ou "susceptible" (c'est-à-dire, abus et intériorisation</w:t>
      </w:r>
      <w:r w:rsidR="00114779" w:rsidRPr="001422BF">
        <w:rPr>
          <w:sz w:val="28"/>
          <w:szCs w:val="28"/>
          <w:lang w:val="fr-FR"/>
        </w:rPr>
        <w:t xml:space="preserve"> ;</w:t>
      </w:r>
      <w:r w:rsidRPr="001422BF">
        <w:rPr>
          <w:sz w:val="28"/>
          <w:szCs w:val="28"/>
          <w:lang w:val="fr-FR"/>
        </w:rPr>
        <w:t xml:space="preserve"> N585) pour prédire l</w:t>
      </w:r>
      <w:r w:rsidR="00114779" w:rsidRPr="001422BF">
        <w:rPr>
          <w:sz w:val="28"/>
          <w:szCs w:val="28"/>
          <w:lang w:val="fr-FR"/>
        </w:rPr>
        <w:t>e développement</w:t>
      </w:r>
      <w:r w:rsidRPr="001422BF">
        <w:rPr>
          <w:sz w:val="28"/>
          <w:szCs w:val="28"/>
          <w:lang w:val="fr-FR"/>
        </w:rPr>
        <w:t xml:space="preserve"> du cerveau en utilisant</w:t>
      </w:r>
      <w:r w:rsidR="00DD62E0" w:rsidRPr="001422BF">
        <w:rPr>
          <w:sz w:val="28"/>
          <w:szCs w:val="28"/>
          <w:lang w:val="fr-FR"/>
        </w:rPr>
        <w:t xml:space="preserve"> le volume de</w:t>
      </w:r>
      <w:r w:rsidRPr="001422BF">
        <w:rPr>
          <w:sz w:val="28"/>
          <w:szCs w:val="28"/>
          <w:lang w:val="fr-FR"/>
        </w:rPr>
        <w:t xml:space="preserve"> la matière grise dans tout le cerveau et dans les </w:t>
      </w:r>
      <w:r w:rsidR="00DD62E0" w:rsidRPr="001422BF">
        <w:rPr>
          <w:sz w:val="28"/>
          <w:szCs w:val="28"/>
          <w:lang w:val="fr-FR"/>
        </w:rPr>
        <w:t xml:space="preserve">circuits des </w:t>
      </w:r>
      <w:r w:rsidRPr="001422BF">
        <w:rPr>
          <w:sz w:val="28"/>
          <w:szCs w:val="28"/>
          <w:lang w:val="fr-FR"/>
        </w:rPr>
        <w:t xml:space="preserve">émotions et </w:t>
      </w:r>
      <w:r w:rsidR="00DD62E0" w:rsidRPr="001422BF">
        <w:rPr>
          <w:sz w:val="28"/>
          <w:szCs w:val="28"/>
          <w:lang w:val="fr-FR"/>
        </w:rPr>
        <w:t>du</w:t>
      </w:r>
      <w:r w:rsidRPr="001422BF">
        <w:rPr>
          <w:sz w:val="28"/>
          <w:szCs w:val="28"/>
          <w:lang w:val="fr-FR"/>
        </w:rPr>
        <w:t xml:space="preserve"> langage. L'étude a révélé que la violence était associée à </w:t>
      </w:r>
      <w:r w:rsidR="00DD62E0" w:rsidRPr="001422BF">
        <w:rPr>
          <w:sz w:val="28"/>
          <w:szCs w:val="28"/>
          <w:lang w:val="fr-FR"/>
        </w:rPr>
        <w:t>un développement</w:t>
      </w:r>
      <w:r w:rsidRPr="001422BF">
        <w:rPr>
          <w:sz w:val="28"/>
          <w:szCs w:val="28"/>
          <w:lang w:val="fr-FR"/>
        </w:rPr>
        <w:t xml:space="preserve"> cérébral réduit - ou maturation retardée - dans </w:t>
      </w:r>
      <w:r w:rsidR="00DD62E0" w:rsidRPr="001422BF">
        <w:rPr>
          <w:sz w:val="28"/>
          <w:szCs w:val="28"/>
          <w:lang w:val="fr-FR"/>
        </w:rPr>
        <w:t xml:space="preserve">les circuits des </w:t>
      </w:r>
      <w:r w:rsidRPr="001422BF">
        <w:rPr>
          <w:sz w:val="28"/>
          <w:szCs w:val="28"/>
          <w:lang w:val="fr-FR"/>
        </w:rPr>
        <w:t>émotion</w:t>
      </w:r>
      <w:r w:rsidR="00DD62E0" w:rsidRPr="001422BF">
        <w:rPr>
          <w:sz w:val="28"/>
          <w:szCs w:val="28"/>
          <w:lang w:val="fr-FR"/>
        </w:rPr>
        <w:t>s</w:t>
      </w:r>
      <w:r w:rsidRPr="001422BF">
        <w:rPr>
          <w:sz w:val="28"/>
          <w:szCs w:val="28"/>
          <w:lang w:val="fr-FR"/>
        </w:rPr>
        <w:t>, indépendamment de la présence ou non d'un diagnostic d'intériorisation.</w:t>
      </w:r>
    </w:p>
    <w:p w14:paraId="5558FD5F" w14:textId="0AAD7DA8" w:rsidR="00B97A55" w:rsidRDefault="00B62AF8" w:rsidP="0076149D">
      <w:pPr>
        <w:rPr>
          <w:sz w:val="28"/>
          <w:szCs w:val="28"/>
          <w:lang w:val="fr-FR"/>
        </w:rPr>
      </w:pPr>
      <w:r w:rsidRPr="001422BF">
        <w:rPr>
          <w:sz w:val="28"/>
          <w:szCs w:val="28"/>
          <w:lang w:val="fr-FR"/>
        </w:rPr>
        <w:t xml:space="preserve"> La négligence était associée à une augmentation </w:t>
      </w:r>
      <w:r w:rsidR="00DD62E0" w:rsidRPr="001422BF">
        <w:rPr>
          <w:sz w:val="28"/>
          <w:szCs w:val="28"/>
          <w:lang w:val="fr-FR"/>
        </w:rPr>
        <w:t>du développement</w:t>
      </w:r>
      <w:r w:rsidRPr="001422BF">
        <w:rPr>
          <w:sz w:val="28"/>
          <w:szCs w:val="28"/>
          <w:lang w:val="fr-FR"/>
        </w:rPr>
        <w:t xml:space="preserve"> du cerveau - ou la maturité avancée - dans tout le cerveau, ce qui suggère que différents types d'adversité et de stress ont un impact différent sur le développement du cerveau. De plus, parmi </w:t>
      </w:r>
      <w:r w:rsidR="00C8026E" w:rsidRPr="001422BF">
        <w:rPr>
          <w:sz w:val="28"/>
          <w:szCs w:val="28"/>
          <w:lang w:val="fr-FR"/>
        </w:rPr>
        <w:t xml:space="preserve">les </w:t>
      </w:r>
      <w:r w:rsidRPr="001422BF">
        <w:rPr>
          <w:sz w:val="28"/>
          <w:szCs w:val="28"/>
          <w:lang w:val="fr-FR"/>
        </w:rPr>
        <w:t xml:space="preserve">filles </w:t>
      </w:r>
      <w:r w:rsidR="005C6D56" w:rsidRPr="001422BF">
        <w:rPr>
          <w:sz w:val="28"/>
          <w:szCs w:val="28"/>
          <w:lang w:val="fr-FR"/>
        </w:rPr>
        <w:t>sujettes aux abus</w:t>
      </w:r>
      <w:r w:rsidRPr="001422BF">
        <w:rPr>
          <w:sz w:val="28"/>
          <w:szCs w:val="28"/>
          <w:lang w:val="fr-FR"/>
        </w:rPr>
        <w:t>, plusieurs régions ont été identifiées</w:t>
      </w:r>
      <w:r w:rsidR="0076149D" w:rsidRPr="001422BF">
        <w:rPr>
          <w:sz w:val="28"/>
          <w:szCs w:val="28"/>
          <w:lang w:val="fr-FR"/>
        </w:rPr>
        <w:t xml:space="preserve"> qui contribuent à la maturation des circuits émotionnels différemment chez les filles résilientes par rapport aux filles sensibles. </w:t>
      </w:r>
    </w:p>
    <w:p w14:paraId="602A7A97" w14:textId="51FD0DA9" w:rsidR="0076149D" w:rsidRPr="001422BF" w:rsidRDefault="0076149D" w:rsidP="0076149D">
      <w:pPr>
        <w:rPr>
          <w:sz w:val="28"/>
          <w:szCs w:val="28"/>
          <w:lang w:val="fr-FR"/>
        </w:rPr>
      </w:pPr>
      <w:r w:rsidRPr="001422BF">
        <w:rPr>
          <w:sz w:val="28"/>
          <w:szCs w:val="28"/>
          <w:lang w:val="fr-FR"/>
        </w:rPr>
        <w:t xml:space="preserve">Le rapport va également au-delà de la simple observation du </w:t>
      </w:r>
      <w:r w:rsidR="00FB2272" w:rsidRPr="001422BF">
        <w:rPr>
          <w:sz w:val="28"/>
          <w:szCs w:val="28"/>
          <w:lang w:val="fr-FR"/>
        </w:rPr>
        <w:t>vieillissement accéléré</w:t>
      </w:r>
      <w:r w:rsidR="005C6D56" w:rsidRPr="001422BF">
        <w:rPr>
          <w:sz w:val="28"/>
          <w:szCs w:val="28"/>
          <w:lang w:val="fr-FR"/>
        </w:rPr>
        <w:t xml:space="preserve"> du </w:t>
      </w:r>
      <w:r w:rsidRPr="001422BF">
        <w:rPr>
          <w:sz w:val="28"/>
          <w:szCs w:val="28"/>
          <w:lang w:val="fr-FR"/>
        </w:rPr>
        <w:t xml:space="preserve">cerveau (c'est-à-dire que l'âge du cerveau prédit par la </w:t>
      </w:r>
      <w:proofErr w:type="spellStart"/>
      <w:r w:rsidRPr="001422BF">
        <w:rPr>
          <w:sz w:val="28"/>
          <w:szCs w:val="28"/>
          <w:lang w:val="fr-FR"/>
        </w:rPr>
        <w:t>neuroimagerie</w:t>
      </w:r>
      <w:proofErr w:type="spellEnd"/>
      <w:r w:rsidRPr="001422BF">
        <w:rPr>
          <w:sz w:val="28"/>
          <w:szCs w:val="28"/>
          <w:lang w:val="fr-FR"/>
        </w:rPr>
        <w:t xml:space="preserve"> est plus élevé que l'âge chronologique) et conceptualise l'âge du cerveau inférieur à l'âge chronologique en tant que maturation retardée. Ceci est pertinent pour les jeunes, mais il faut étudier si cela s'applique aux individus tout au long de la vie. Ces</w:t>
      </w:r>
      <w:r w:rsidR="00FB2272" w:rsidRPr="001422BF">
        <w:rPr>
          <w:sz w:val="28"/>
          <w:szCs w:val="28"/>
          <w:lang w:val="fr-FR"/>
        </w:rPr>
        <w:t xml:space="preserve"> </w:t>
      </w:r>
      <w:r w:rsidRPr="001422BF">
        <w:rPr>
          <w:sz w:val="28"/>
          <w:szCs w:val="28"/>
          <w:lang w:val="fr-FR"/>
        </w:rPr>
        <w:t xml:space="preserve">résultats sont très excitants, car ils fournissent de nouvelles perspectives dans l'âge cérébral propre aux circuits émotionnels et </w:t>
      </w:r>
      <w:r w:rsidRPr="001422BF">
        <w:rPr>
          <w:sz w:val="28"/>
          <w:szCs w:val="28"/>
          <w:lang w:val="fr-FR"/>
        </w:rPr>
        <w:lastRenderedPageBreak/>
        <w:t>langagiers, ce qui pourrait éventuellement indiquer des différences mécanistes potentielles liées à la façon dont les troubles d'intériorisation peuvent impact</w:t>
      </w:r>
      <w:r w:rsidR="00FB2272" w:rsidRPr="001422BF">
        <w:rPr>
          <w:sz w:val="28"/>
          <w:szCs w:val="28"/>
          <w:lang w:val="fr-FR"/>
        </w:rPr>
        <w:t>er</w:t>
      </w:r>
      <w:r w:rsidRPr="001422BF">
        <w:rPr>
          <w:sz w:val="28"/>
          <w:szCs w:val="28"/>
          <w:lang w:val="fr-FR"/>
        </w:rPr>
        <w:t xml:space="preserve"> la maturité cérébrale. Ces résultats sont prometteurs et peu</w:t>
      </w:r>
      <w:r w:rsidR="00FB2272" w:rsidRPr="001422BF">
        <w:rPr>
          <w:sz w:val="28"/>
          <w:szCs w:val="28"/>
          <w:lang w:val="fr-FR"/>
        </w:rPr>
        <w:t>ven</w:t>
      </w:r>
      <w:r w:rsidRPr="001422BF">
        <w:rPr>
          <w:sz w:val="28"/>
          <w:szCs w:val="28"/>
          <w:lang w:val="fr-FR"/>
        </w:rPr>
        <w:t>t conduire à des stratégies de traitement ciblant des circuits spécifiques du cerveau qui sont associés à l'adversité et stress.</w:t>
      </w:r>
    </w:p>
    <w:p w14:paraId="6FF069B5" w14:textId="4F34BF7C" w:rsidR="00231ADD" w:rsidRPr="00B97A55" w:rsidRDefault="00511F76" w:rsidP="004856CB">
      <w:pPr>
        <w:rPr>
          <w:b/>
          <w:sz w:val="36"/>
          <w:szCs w:val="36"/>
          <w:u w:val="single"/>
          <w:lang w:val="fr-FR"/>
        </w:rPr>
      </w:pPr>
      <w:proofErr w:type="spellStart"/>
      <w:r w:rsidRPr="00B97A55">
        <w:rPr>
          <w:b/>
          <w:sz w:val="36"/>
          <w:szCs w:val="36"/>
          <w:u w:val="single"/>
          <w:lang w:val="fr-FR"/>
        </w:rPr>
        <w:t>Adrafinil</w:t>
      </w:r>
      <w:proofErr w:type="spellEnd"/>
      <w:r w:rsidRPr="00B97A55">
        <w:rPr>
          <w:b/>
          <w:sz w:val="36"/>
          <w:szCs w:val="36"/>
          <w:u w:val="single"/>
          <w:lang w:val="fr-FR"/>
        </w:rPr>
        <w:t xml:space="preserve"> : Psychostimulant et prétendu </w:t>
      </w:r>
      <w:proofErr w:type="spellStart"/>
      <w:r w:rsidRPr="00B97A55">
        <w:rPr>
          <w:b/>
          <w:sz w:val="36"/>
          <w:szCs w:val="36"/>
          <w:u w:val="single"/>
          <w:lang w:val="fr-FR"/>
        </w:rPr>
        <w:t>nootropique</w:t>
      </w:r>
      <w:proofErr w:type="spellEnd"/>
      <w:r w:rsidRPr="00B97A55">
        <w:rPr>
          <w:b/>
          <w:sz w:val="36"/>
          <w:szCs w:val="36"/>
          <w:u w:val="single"/>
          <w:lang w:val="fr-FR"/>
        </w:rPr>
        <w:t xml:space="preserve"> ?</w:t>
      </w:r>
    </w:p>
    <w:p w14:paraId="0E2C3BD6" w14:textId="77777777" w:rsidR="00B97A55" w:rsidRDefault="004856CB" w:rsidP="00E05DD7">
      <w:pPr>
        <w:rPr>
          <w:sz w:val="28"/>
          <w:szCs w:val="28"/>
          <w:lang w:val="fr-FR"/>
        </w:rPr>
      </w:pPr>
      <w:r w:rsidRPr="001422BF">
        <w:rPr>
          <w:sz w:val="28"/>
          <w:szCs w:val="28"/>
          <w:lang w:val="fr-FR"/>
        </w:rPr>
        <w:t xml:space="preserve">Journal des résidents de l'American Journal of </w:t>
      </w:r>
      <w:proofErr w:type="spellStart"/>
      <w:r w:rsidRPr="001422BF">
        <w:rPr>
          <w:sz w:val="28"/>
          <w:szCs w:val="28"/>
          <w:lang w:val="fr-FR"/>
        </w:rPr>
        <w:t>Psychiatry</w:t>
      </w:r>
      <w:proofErr w:type="spellEnd"/>
      <w:r w:rsidR="00E05DD7" w:rsidRPr="001422BF">
        <w:rPr>
          <w:sz w:val="28"/>
          <w:szCs w:val="28"/>
          <w:lang w:val="fr-FR"/>
        </w:rPr>
        <w:t xml:space="preserve"> </w:t>
      </w:r>
      <w:r w:rsidRPr="001422BF">
        <w:rPr>
          <w:sz w:val="28"/>
          <w:szCs w:val="28"/>
          <w:lang w:val="fr-FR"/>
        </w:rPr>
        <w:t>(AJP-RJ), actuellement dans son 17e volume, poursuit sa mission de</w:t>
      </w:r>
      <w:r w:rsidR="00B97A55">
        <w:rPr>
          <w:sz w:val="28"/>
          <w:szCs w:val="28"/>
          <w:lang w:val="fr-FR"/>
        </w:rPr>
        <w:t xml:space="preserve"> faire progresser</w:t>
      </w:r>
      <w:r w:rsidRPr="001422BF">
        <w:rPr>
          <w:sz w:val="28"/>
          <w:szCs w:val="28"/>
          <w:lang w:val="fr-FR"/>
        </w:rPr>
        <w:t xml:space="preserve"> le travail créatif des résidents, boursiers et étudiants en médecine des États-Unis et </w:t>
      </w:r>
      <w:r w:rsidR="009A4476" w:rsidRPr="001422BF">
        <w:rPr>
          <w:sz w:val="28"/>
          <w:szCs w:val="28"/>
          <w:lang w:val="fr-FR"/>
        </w:rPr>
        <w:t xml:space="preserve">du </w:t>
      </w:r>
      <w:r w:rsidRPr="001422BF">
        <w:rPr>
          <w:sz w:val="28"/>
          <w:szCs w:val="28"/>
          <w:lang w:val="fr-FR"/>
        </w:rPr>
        <w:t>Canada. Malgré les défis continus présentés par la pandémie de COVID-19, l'AJP-RJ a prospéré. Ses numéros trimestriels ont une large portée géographique, Le comité de rédaction 2021-2022 a attiré un nombre record de candidats, et les podcasts et la présence sur les réseaux sociaux d'AJP-RJ ont attiré un nombre croissant d'auditeurs</w:t>
      </w:r>
      <w:r w:rsidR="009A4476" w:rsidRPr="001422BF">
        <w:rPr>
          <w:sz w:val="28"/>
          <w:szCs w:val="28"/>
          <w:lang w:val="fr-FR"/>
        </w:rPr>
        <w:t xml:space="preserve"> et de</w:t>
      </w:r>
      <w:r w:rsidRPr="001422BF">
        <w:rPr>
          <w:sz w:val="28"/>
          <w:szCs w:val="28"/>
          <w:lang w:val="fr-FR"/>
        </w:rPr>
        <w:t xml:space="preserve"> spectateurs. </w:t>
      </w:r>
    </w:p>
    <w:p w14:paraId="6CF1593D" w14:textId="77777777" w:rsidR="00B97A55" w:rsidRDefault="004856CB" w:rsidP="00E05DD7">
      <w:pPr>
        <w:rPr>
          <w:sz w:val="28"/>
          <w:szCs w:val="28"/>
          <w:lang w:val="fr-FR"/>
        </w:rPr>
      </w:pPr>
      <w:r w:rsidRPr="001422BF">
        <w:rPr>
          <w:sz w:val="28"/>
          <w:szCs w:val="28"/>
          <w:lang w:val="fr-FR"/>
        </w:rPr>
        <w:t xml:space="preserve">Parmi les nombreux manuscrits publiés dans AJPRJ au cours de la dernière année, </w:t>
      </w:r>
      <w:r w:rsidR="009A4476" w:rsidRPr="001422BF">
        <w:rPr>
          <w:sz w:val="28"/>
          <w:szCs w:val="28"/>
          <w:lang w:val="fr-FR"/>
        </w:rPr>
        <w:t>l’auteur</w:t>
      </w:r>
      <w:r w:rsidRPr="001422BF">
        <w:rPr>
          <w:sz w:val="28"/>
          <w:szCs w:val="28"/>
          <w:lang w:val="fr-FR"/>
        </w:rPr>
        <w:t xml:space="preserve"> souligne « </w:t>
      </w:r>
      <w:proofErr w:type="spellStart"/>
      <w:r w:rsidRPr="001422BF">
        <w:rPr>
          <w:sz w:val="28"/>
          <w:szCs w:val="28"/>
          <w:lang w:val="fr-FR"/>
        </w:rPr>
        <w:t>Adrafinil</w:t>
      </w:r>
      <w:proofErr w:type="spellEnd"/>
      <w:r w:rsidRPr="001422BF">
        <w:rPr>
          <w:sz w:val="28"/>
          <w:szCs w:val="28"/>
          <w:lang w:val="fr-FR"/>
        </w:rPr>
        <w:t xml:space="preserve"> : Psychostimulant et prétendu </w:t>
      </w:r>
      <w:proofErr w:type="spellStart"/>
      <w:r w:rsidRPr="001422BF">
        <w:rPr>
          <w:sz w:val="28"/>
          <w:szCs w:val="28"/>
          <w:lang w:val="fr-FR"/>
        </w:rPr>
        <w:t>nootropique</w:t>
      </w:r>
      <w:proofErr w:type="spellEnd"/>
      <w:r w:rsidRPr="001422BF">
        <w:rPr>
          <w:sz w:val="28"/>
          <w:szCs w:val="28"/>
          <w:lang w:val="fr-FR"/>
        </w:rPr>
        <w:t xml:space="preserve"> ? » par le Dr Danielle Lowe et ses collègues. </w:t>
      </w:r>
      <w:proofErr w:type="spellStart"/>
      <w:r w:rsidRPr="001422BF">
        <w:rPr>
          <w:sz w:val="28"/>
          <w:szCs w:val="28"/>
          <w:lang w:val="fr-FR"/>
        </w:rPr>
        <w:t>Adrafinil</w:t>
      </w:r>
      <w:proofErr w:type="spellEnd"/>
      <w:r w:rsidRPr="001422BF">
        <w:rPr>
          <w:sz w:val="28"/>
          <w:szCs w:val="28"/>
          <w:lang w:val="fr-FR"/>
        </w:rPr>
        <w:t xml:space="preserve"> n'a pas été approuvé par la FDA ; par conséquent, cet agent (un</w:t>
      </w:r>
      <w:r w:rsidR="001577AF" w:rsidRPr="001422BF">
        <w:rPr>
          <w:sz w:val="28"/>
          <w:szCs w:val="28"/>
          <w:lang w:val="fr-FR"/>
        </w:rPr>
        <w:t xml:space="preserve"> </w:t>
      </w:r>
      <w:proofErr w:type="spellStart"/>
      <w:r w:rsidRPr="001422BF">
        <w:rPr>
          <w:sz w:val="28"/>
          <w:szCs w:val="28"/>
          <w:lang w:val="fr-FR"/>
        </w:rPr>
        <w:t>promédicament</w:t>
      </w:r>
      <w:proofErr w:type="spellEnd"/>
      <w:r w:rsidRPr="001422BF">
        <w:rPr>
          <w:sz w:val="28"/>
          <w:szCs w:val="28"/>
          <w:lang w:val="fr-FR"/>
        </w:rPr>
        <w:t xml:space="preserve"> de </w:t>
      </w:r>
      <w:proofErr w:type="spellStart"/>
      <w:r w:rsidRPr="001422BF">
        <w:rPr>
          <w:sz w:val="28"/>
          <w:szCs w:val="28"/>
          <w:lang w:val="fr-FR"/>
        </w:rPr>
        <w:t>modafinil</w:t>
      </w:r>
      <w:proofErr w:type="spellEnd"/>
      <w:r w:rsidRPr="001422BF">
        <w:rPr>
          <w:sz w:val="28"/>
          <w:szCs w:val="28"/>
          <w:lang w:val="fr-FR"/>
        </w:rPr>
        <w:t xml:space="preserve">) n'est pas bien connu </w:t>
      </w:r>
      <w:r w:rsidR="009A4476" w:rsidRPr="001422BF">
        <w:rPr>
          <w:sz w:val="28"/>
          <w:szCs w:val="28"/>
          <w:lang w:val="fr-FR"/>
        </w:rPr>
        <w:t>chez</w:t>
      </w:r>
      <w:r w:rsidRPr="001422BF">
        <w:rPr>
          <w:sz w:val="28"/>
          <w:szCs w:val="28"/>
          <w:lang w:val="fr-FR"/>
        </w:rPr>
        <w:t xml:space="preserve"> nombreux psychiatres américains. Certaines personnes l'utilisent à des fins non médicales comme outil cognitif activateur, ou "médicament intelligent".</w:t>
      </w:r>
    </w:p>
    <w:p w14:paraId="7C322BBE" w14:textId="0298EB25" w:rsidR="004856CB" w:rsidRPr="001422BF" w:rsidRDefault="004856CB" w:rsidP="004856CB">
      <w:pPr>
        <w:rPr>
          <w:sz w:val="28"/>
          <w:szCs w:val="28"/>
          <w:lang w:val="fr-FR"/>
        </w:rPr>
      </w:pPr>
      <w:r w:rsidRPr="001422BF">
        <w:rPr>
          <w:sz w:val="28"/>
          <w:szCs w:val="28"/>
          <w:lang w:val="fr-FR"/>
        </w:rPr>
        <w:t xml:space="preserve"> Dans leur article, Lowe et al examine</w:t>
      </w:r>
      <w:r w:rsidR="009A4476" w:rsidRPr="001422BF">
        <w:rPr>
          <w:sz w:val="28"/>
          <w:szCs w:val="28"/>
          <w:lang w:val="fr-FR"/>
        </w:rPr>
        <w:t>nt</w:t>
      </w:r>
      <w:r w:rsidRPr="001422BF">
        <w:rPr>
          <w:sz w:val="28"/>
          <w:szCs w:val="28"/>
          <w:lang w:val="fr-FR"/>
        </w:rPr>
        <w:t xml:space="preserve"> les données cliniques limitées sur l'utilisation de l'</w:t>
      </w:r>
      <w:proofErr w:type="spellStart"/>
      <w:r w:rsidRPr="001422BF">
        <w:rPr>
          <w:sz w:val="28"/>
          <w:szCs w:val="28"/>
          <w:lang w:val="fr-FR"/>
        </w:rPr>
        <w:t>adrafinil</w:t>
      </w:r>
      <w:proofErr w:type="spellEnd"/>
      <w:r w:rsidRPr="001422BF">
        <w:rPr>
          <w:sz w:val="28"/>
          <w:szCs w:val="28"/>
          <w:lang w:val="fr-FR"/>
        </w:rPr>
        <w:t xml:space="preserve"> et résume</w:t>
      </w:r>
      <w:r w:rsidR="009A4476" w:rsidRPr="001422BF">
        <w:rPr>
          <w:sz w:val="28"/>
          <w:szCs w:val="28"/>
          <w:lang w:val="fr-FR"/>
        </w:rPr>
        <w:t>nt</w:t>
      </w:r>
      <w:r w:rsidRPr="001422BF">
        <w:rPr>
          <w:sz w:val="28"/>
          <w:szCs w:val="28"/>
          <w:lang w:val="fr-FR"/>
        </w:rPr>
        <w:t xml:space="preserve"> les</w:t>
      </w:r>
      <w:r w:rsidR="004C0F49" w:rsidRPr="001422BF">
        <w:rPr>
          <w:sz w:val="28"/>
          <w:szCs w:val="28"/>
          <w:lang w:val="fr-FR"/>
        </w:rPr>
        <w:t xml:space="preserve"> « rapports</w:t>
      </w:r>
      <w:r w:rsidRPr="001422BF">
        <w:rPr>
          <w:sz w:val="28"/>
          <w:szCs w:val="28"/>
          <w:lang w:val="fr-FR"/>
        </w:rPr>
        <w:t xml:space="preserve"> </w:t>
      </w:r>
      <w:r w:rsidR="004C0F49" w:rsidRPr="001422BF">
        <w:rPr>
          <w:sz w:val="28"/>
          <w:szCs w:val="28"/>
          <w:lang w:val="fr-FR"/>
        </w:rPr>
        <w:t>d’expérience »</w:t>
      </w:r>
      <w:r w:rsidRPr="001422BF">
        <w:rPr>
          <w:sz w:val="28"/>
          <w:szCs w:val="28"/>
          <w:lang w:val="fr-FR"/>
        </w:rPr>
        <w:t xml:space="preserve"> en ligne (N549) détaillant les récits subjectifs des individus sur l'utilisation d'</w:t>
      </w:r>
      <w:proofErr w:type="spellStart"/>
      <w:r w:rsidRPr="001422BF">
        <w:rPr>
          <w:sz w:val="28"/>
          <w:szCs w:val="28"/>
          <w:lang w:val="fr-FR"/>
        </w:rPr>
        <w:t>adrafinil</w:t>
      </w:r>
      <w:proofErr w:type="spellEnd"/>
      <w:r w:rsidRPr="001422BF">
        <w:rPr>
          <w:sz w:val="28"/>
          <w:szCs w:val="28"/>
          <w:lang w:val="fr-FR"/>
        </w:rPr>
        <w:t>. Ce</w:t>
      </w:r>
      <w:r w:rsidR="004C0F49" w:rsidRPr="001422BF">
        <w:rPr>
          <w:sz w:val="28"/>
          <w:szCs w:val="28"/>
          <w:lang w:val="fr-FR"/>
        </w:rPr>
        <w:t xml:space="preserve"> travail devrait</w:t>
      </w:r>
      <w:r w:rsidRPr="001422BF">
        <w:rPr>
          <w:sz w:val="28"/>
          <w:szCs w:val="28"/>
          <w:lang w:val="fr-FR"/>
        </w:rPr>
        <w:t xml:space="preserve"> rappeler </w:t>
      </w:r>
      <w:r w:rsidR="004C0F49" w:rsidRPr="001422BF">
        <w:rPr>
          <w:sz w:val="28"/>
          <w:szCs w:val="28"/>
          <w:lang w:val="fr-FR"/>
        </w:rPr>
        <w:t>les</w:t>
      </w:r>
      <w:r w:rsidRPr="001422BF">
        <w:rPr>
          <w:sz w:val="28"/>
          <w:szCs w:val="28"/>
          <w:lang w:val="fr-FR"/>
        </w:rPr>
        <w:t xml:space="preserve"> psychiatres de </w:t>
      </w:r>
      <w:r w:rsidR="00535B8A" w:rsidRPr="001422BF">
        <w:rPr>
          <w:sz w:val="28"/>
          <w:szCs w:val="28"/>
          <w:lang w:val="fr-FR"/>
        </w:rPr>
        <w:t>penser à</w:t>
      </w:r>
      <w:r w:rsidRPr="001422BF">
        <w:rPr>
          <w:sz w:val="28"/>
          <w:szCs w:val="28"/>
          <w:lang w:val="fr-FR"/>
        </w:rPr>
        <w:t xml:space="preserve"> l'utilisation de </w:t>
      </w:r>
      <w:r w:rsidR="004C0F49" w:rsidRPr="001422BF">
        <w:rPr>
          <w:sz w:val="28"/>
          <w:szCs w:val="28"/>
          <w:lang w:val="fr-FR"/>
        </w:rPr>
        <w:t>l’</w:t>
      </w:r>
      <w:proofErr w:type="spellStart"/>
      <w:r w:rsidRPr="001422BF">
        <w:rPr>
          <w:sz w:val="28"/>
          <w:szCs w:val="28"/>
          <w:lang w:val="fr-FR"/>
        </w:rPr>
        <w:t>adrafinil</w:t>
      </w:r>
      <w:proofErr w:type="spellEnd"/>
      <w:r w:rsidRPr="001422BF">
        <w:rPr>
          <w:sz w:val="28"/>
          <w:szCs w:val="28"/>
          <w:lang w:val="fr-FR"/>
        </w:rPr>
        <w:t xml:space="preserve"> ou d'autres suppléments lors de la rencontre clinique, en particulier chez les patients ayant des antécédents de toxicomanie.</w:t>
      </w:r>
    </w:p>
    <w:p w14:paraId="3BF9AB42" w14:textId="742BEA00" w:rsidR="007401F3" w:rsidRPr="001422BF" w:rsidRDefault="007401F3" w:rsidP="004856CB">
      <w:pPr>
        <w:rPr>
          <w:sz w:val="28"/>
          <w:szCs w:val="28"/>
          <w:lang w:val="fr-FR"/>
        </w:rPr>
      </w:pPr>
    </w:p>
    <w:p w14:paraId="54F33C33" w14:textId="77777777" w:rsidR="007401F3" w:rsidRPr="00B97A55" w:rsidRDefault="007401F3" w:rsidP="00B97A55">
      <w:pPr>
        <w:jc w:val="right"/>
        <w:rPr>
          <w:b/>
          <w:sz w:val="28"/>
          <w:szCs w:val="28"/>
          <w:lang w:val="fr-FR"/>
        </w:rPr>
      </w:pPr>
      <w:r w:rsidRPr="00B97A55">
        <w:rPr>
          <w:b/>
          <w:sz w:val="28"/>
          <w:szCs w:val="28"/>
          <w:lang w:val="fr-FR"/>
        </w:rPr>
        <w:t>Dr. Mohammed EL ABBANI</w:t>
      </w:r>
    </w:p>
    <w:p w14:paraId="12594FFD" w14:textId="77777777" w:rsidR="007401F3" w:rsidRPr="00B97A55" w:rsidRDefault="007401F3" w:rsidP="00B97A55">
      <w:pPr>
        <w:jc w:val="right"/>
        <w:rPr>
          <w:b/>
          <w:sz w:val="28"/>
          <w:szCs w:val="28"/>
          <w:lang w:val="fr-FR"/>
        </w:rPr>
      </w:pPr>
      <w:r w:rsidRPr="00B97A55">
        <w:rPr>
          <w:b/>
          <w:sz w:val="28"/>
          <w:szCs w:val="28"/>
          <w:lang w:val="fr-FR"/>
        </w:rPr>
        <w:t>Service de psychiatrie CHU – Agadir</w:t>
      </w:r>
    </w:p>
    <w:p w14:paraId="075E6020" w14:textId="38828645" w:rsidR="007401F3" w:rsidRPr="00B97A55" w:rsidRDefault="00B77131" w:rsidP="00B97A55">
      <w:pPr>
        <w:jc w:val="right"/>
        <w:rPr>
          <w:b/>
          <w:sz w:val="28"/>
          <w:szCs w:val="28"/>
          <w:lang w:val="fr-FR"/>
        </w:rPr>
      </w:pPr>
      <w:r w:rsidRPr="00B97A55">
        <w:rPr>
          <w:b/>
          <w:sz w:val="28"/>
          <w:szCs w:val="28"/>
          <w:lang w:val="fr-FR"/>
        </w:rPr>
        <w:t>Janvier 2022</w:t>
      </w:r>
    </w:p>
    <w:p w14:paraId="53BCF8D6" w14:textId="77777777" w:rsidR="007401F3" w:rsidRPr="001422BF" w:rsidRDefault="007401F3" w:rsidP="004856CB">
      <w:pPr>
        <w:rPr>
          <w:sz w:val="28"/>
          <w:szCs w:val="28"/>
          <w:lang w:val="fr-FR"/>
        </w:rPr>
      </w:pPr>
    </w:p>
    <w:sectPr w:rsidR="007401F3" w:rsidRPr="00142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32"/>
    <w:rsid w:val="0002562F"/>
    <w:rsid w:val="00040C7C"/>
    <w:rsid w:val="00064819"/>
    <w:rsid w:val="00075400"/>
    <w:rsid w:val="00114779"/>
    <w:rsid w:val="001422BF"/>
    <w:rsid w:val="00152BA7"/>
    <w:rsid w:val="001577AF"/>
    <w:rsid w:val="00184398"/>
    <w:rsid w:val="001C490F"/>
    <w:rsid w:val="001C655B"/>
    <w:rsid w:val="001C79AD"/>
    <w:rsid w:val="00231ADD"/>
    <w:rsid w:val="00277966"/>
    <w:rsid w:val="002926AA"/>
    <w:rsid w:val="002C4CA2"/>
    <w:rsid w:val="002D4B20"/>
    <w:rsid w:val="002E49CB"/>
    <w:rsid w:val="00342F2D"/>
    <w:rsid w:val="00353FE3"/>
    <w:rsid w:val="003940B2"/>
    <w:rsid w:val="003974BB"/>
    <w:rsid w:val="003B44DC"/>
    <w:rsid w:val="003C29F0"/>
    <w:rsid w:val="00452997"/>
    <w:rsid w:val="00480048"/>
    <w:rsid w:val="00482181"/>
    <w:rsid w:val="004856CB"/>
    <w:rsid w:val="004867BF"/>
    <w:rsid w:val="0049268D"/>
    <w:rsid w:val="004C0F49"/>
    <w:rsid w:val="004F01BE"/>
    <w:rsid w:val="00511F76"/>
    <w:rsid w:val="00535B8A"/>
    <w:rsid w:val="00566177"/>
    <w:rsid w:val="00580AB1"/>
    <w:rsid w:val="005C6D56"/>
    <w:rsid w:val="00602A5A"/>
    <w:rsid w:val="00682C9F"/>
    <w:rsid w:val="006B7F0D"/>
    <w:rsid w:val="006C5F8D"/>
    <w:rsid w:val="007175F6"/>
    <w:rsid w:val="007401F3"/>
    <w:rsid w:val="0076149D"/>
    <w:rsid w:val="00791A0F"/>
    <w:rsid w:val="007A1E2E"/>
    <w:rsid w:val="007A73F5"/>
    <w:rsid w:val="007C4D80"/>
    <w:rsid w:val="007D0462"/>
    <w:rsid w:val="007D40B6"/>
    <w:rsid w:val="007F6A4D"/>
    <w:rsid w:val="0080387C"/>
    <w:rsid w:val="00826A35"/>
    <w:rsid w:val="008331D3"/>
    <w:rsid w:val="00865C66"/>
    <w:rsid w:val="008B0154"/>
    <w:rsid w:val="008B0A41"/>
    <w:rsid w:val="00912A1D"/>
    <w:rsid w:val="00961846"/>
    <w:rsid w:val="009A4476"/>
    <w:rsid w:val="009E161C"/>
    <w:rsid w:val="00A31A91"/>
    <w:rsid w:val="00A40EEB"/>
    <w:rsid w:val="00A5098F"/>
    <w:rsid w:val="00AE3040"/>
    <w:rsid w:val="00B62AF8"/>
    <w:rsid w:val="00B77131"/>
    <w:rsid w:val="00B97A55"/>
    <w:rsid w:val="00BA65DE"/>
    <w:rsid w:val="00BF044C"/>
    <w:rsid w:val="00C07ABC"/>
    <w:rsid w:val="00C10807"/>
    <w:rsid w:val="00C8026E"/>
    <w:rsid w:val="00CD597B"/>
    <w:rsid w:val="00CF2234"/>
    <w:rsid w:val="00D541F4"/>
    <w:rsid w:val="00D842B5"/>
    <w:rsid w:val="00DB1091"/>
    <w:rsid w:val="00DB4F25"/>
    <w:rsid w:val="00DD62E0"/>
    <w:rsid w:val="00DE6B25"/>
    <w:rsid w:val="00E05DD7"/>
    <w:rsid w:val="00E123CD"/>
    <w:rsid w:val="00E179D3"/>
    <w:rsid w:val="00E50832"/>
    <w:rsid w:val="00E55DCF"/>
    <w:rsid w:val="00E75417"/>
    <w:rsid w:val="00E9618F"/>
    <w:rsid w:val="00EB4937"/>
    <w:rsid w:val="00ED7F40"/>
    <w:rsid w:val="00F32702"/>
    <w:rsid w:val="00F6029E"/>
    <w:rsid w:val="00F818DB"/>
    <w:rsid w:val="00FB2272"/>
    <w:rsid w:val="00FB7DD6"/>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3382"/>
  <w15:chartTrackingRefBased/>
  <w15:docId w15:val="{E082BE2C-BFB9-4C37-81EE-EC63B178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F818DB"/>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F818D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3151">
      <w:bodyDiv w:val="1"/>
      <w:marLeft w:val="0"/>
      <w:marRight w:val="0"/>
      <w:marTop w:val="0"/>
      <w:marBottom w:val="0"/>
      <w:divBdr>
        <w:top w:val="none" w:sz="0" w:space="0" w:color="auto"/>
        <w:left w:val="none" w:sz="0" w:space="0" w:color="auto"/>
        <w:bottom w:val="none" w:sz="0" w:space="0" w:color="auto"/>
        <w:right w:val="none" w:sz="0" w:space="0" w:color="auto"/>
      </w:divBdr>
    </w:div>
    <w:div w:id="105124399">
      <w:bodyDiv w:val="1"/>
      <w:marLeft w:val="0"/>
      <w:marRight w:val="0"/>
      <w:marTop w:val="0"/>
      <w:marBottom w:val="0"/>
      <w:divBdr>
        <w:top w:val="none" w:sz="0" w:space="0" w:color="auto"/>
        <w:left w:val="none" w:sz="0" w:space="0" w:color="auto"/>
        <w:bottom w:val="none" w:sz="0" w:space="0" w:color="auto"/>
        <w:right w:val="none" w:sz="0" w:space="0" w:color="auto"/>
      </w:divBdr>
    </w:div>
    <w:div w:id="150487923">
      <w:bodyDiv w:val="1"/>
      <w:marLeft w:val="0"/>
      <w:marRight w:val="0"/>
      <w:marTop w:val="0"/>
      <w:marBottom w:val="0"/>
      <w:divBdr>
        <w:top w:val="none" w:sz="0" w:space="0" w:color="auto"/>
        <w:left w:val="none" w:sz="0" w:space="0" w:color="auto"/>
        <w:bottom w:val="none" w:sz="0" w:space="0" w:color="auto"/>
        <w:right w:val="none" w:sz="0" w:space="0" w:color="auto"/>
      </w:divBdr>
    </w:div>
    <w:div w:id="163329175">
      <w:bodyDiv w:val="1"/>
      <w:marLeft w:val="0"/>
      <w:marRight w:val="0"/>
      <w:marTop w:val="0"/>
      <w:marBottom w:val="0"/>
      <w:divBdr>
        <w:top w:val="none" w:sz="0" w:space="0" w:color="auto"/>
        <w:left w:val="none" w:sz="0" w:space="0" w:color="auto"/>
        <w:bottom w:val="none" w:sz="0" w:space="0" w:color="auto"/>
        <w:right w:val="none" w:sz="0" w:space="0" w:color="auto"/>
      </w:divBdr>
    </w:div>
    <w:div w:id="221134684">
      <w:bodyDiv w:val="1"/>
      <w:marLeft w:val="0"/>
      <w:marRight w:val="0"/>
      <w:marTop w:val="0"/>
      <w:marBottom w:val="0"/>
      <w:divBdr>
        <w:top w:val="none" w:sz="0" w:space="0" w:color="auto"/>
        <w:left w:val="none" w:sz="0" w:space="0" w:color="auto"/>
        <w:bottom w:val="none" w:sz="0" w:space="0" w:color="auto"/>
        <w:right w:val="none" w:sz="0" w:space="0" w:color="auto"/>
      </w:divBdr>
    </w:div>
    <w:div w:id="275600727">
      <w:bodyDiv w:val="1"/>
      <w:marLeft w:val="0"/>
      <w:marRight w:val="0"/>
      <w:marTop w:val="0"/>
      <w:marBottom w:val="0"/>
      <w:divBdr>
        <w:top w:val="none" w:sz="0" w:space="0" w:color="auto"/>
        <w:left w:val="none" w:sz="0" w:space="0" w:color="auto"/>
        <w:bottom w:val="none" w:sz="0" w:space="0" w:color="auto"/>
        <w:right w:val="none" w:sz="0" w:space="0" w:color="auto"/>
      </w:divBdr>
    </w:div>
    <w:div w:id="340208555">
      <w:bodyDiv w:val="1"/>
      <w:marLeft w:val="0"/>
      <w:marRight w:val="0"/>
      <w:marTop w:val="0"/>
      <w:marBottom w:val="0"/>
      <w:divBdr>
        <w:top w:val="none" w:sz="0" w:space="0" w:color="auto"/>
        <w:left w:val="none" w:sz="0" w:space="0" w:color="auto"/>
        <w:bottom w:val="none" w:sz="0" w:space="0" w:color="auto"/>
        <w:right w:val="none" w:sz="0" w:space="0" w:color="auto"/>
      </w:divBdr>
    </w:div>
    <w:div w:id="427501590">
      <w:bodyDiv w:val="1"/>
      <w:marLeft w:val="0"/>
      <w:marRight w:val="0"/>
      <w:marTop w:val="0"/>
      <w:marBottom w:val="0"/>
      <w:divBdr>
        <w:top w:val="none" w:sz="0" w:space="0" w:color="auto"/>
        <w:left w:val="none" w:sz="0" w:space="0" w:color="auto"/>
        <w:bottom w:val="none" w:sz="0" w:space="0" w:color="auto"/>
        <w:right w:val="none" w:sz="0" w:space="0" w:color="auto"/>
      </w:divBdr>
    </w:div>
    <w:div w:id="489639116">
      <w:bodyDiv w:val="1"/>
      <w:marLeft w:val="0"/>
      <w:marRight w:val="0"/>
      <w:marTop w:val="0"/>
      <w:marBottom w:val="0"/>
      <w:divBdr>
        <w:top w:val="none" w:sz="0" w:space="0" w:color="auto"/>
        <w:left w:val="none" w:sz="0" w:space="0" w:color="auto"/>
        <w:bottom w:val="none" w:sz="0" w:space="0" w:color="auto"/>
        <w:right w:val="none" w:sz="0" w:space="0" w:color="auto"/>
      </w:divBdr>
    </w:div>
    <w:div w:id="585768892">
      <w:bodyDiv w:val="1"/>
      <w:marLeft w:val="0"/>
      <w:marRight w:val="0"/>
      <w:marTop w:val="0"/>
      <w:marBottom w:val="0"/>
      <w:divBdr>
        <w:top w:val="none" w:sz="0" w:space="0" w:color="auto"/>
        <w:left w:val="none" w:sz="0" w:space="0" w:color="auto"/>
        <w:bottom w:val="none" w:sz="0" w:space="0" w:color="auto"/>
        <w:right w:val="none" w:sz="0" w:space="0" w:color="auto"/>
      </w:divBdr>
    </w:div>
    <w:div w:id="626545518">
      <w:bodyDiv w:val="1"/>
      <w:marLeft w:val="0"/>
      <w:marRight w:val="0"/>
      <w:marTop w:val="0"/>
      <w:marBottom w:val="0"/>
      <w:divBdr>
        <w:top w:val="none" w:sz="0" w:space="0" w:color="auto"/>
        <w:left w:val="none" w:sz="0" w:space="0" w:color="auto"/>
        <w:bottom w:val="none" w:sz="0" w:space="0" w:color="auto"/>
        <w:right w:val="none" w:sz="0" w:space="0" w:color="auto"/>
      </w:divBdr>
    </w:div>
    <w:div w:id="782380857">
      <w:bodyDiv w:val="1"/>
      <w:marLeft w:val="0"/>
      <w:marRight w:val="0"/>
      <w:marTop w:val="0"/>
      <w:marBottom w:val="0"/>
      <w:divBdr>
        <w:top w:val="none" w:sz="0" w:space="0" w:color="auto"/>
        <w:left w:val="none" w:sz="0" w:space="0" w:color="auto"/>
        <w:bottom w:val="none" w:sz="0" w:space="0" w:color="auto"/>
        <w:right w:val="none" w:sz="0" w:space="0" w:color="auto"/>
      </w:divBdr>
    </w:div>
    <w:div w:id="1010908978">
      <w:bodyDiv w:val="1"/>
      <w:marLeft w:val="0"/>
      <w:marRight w:val="0"/>
      <w:marTop w:val="0"/>
      <w:marBottom w:val="0"/>
      <w:divBdr>
        <w:top w:val="none" w:sz="0" w:space="0" w:color="auto"/>
        <w:left w:val="none" w:sz="0" w:space="0" w:color="auto"/>
        <w:bottom w:val="none" w:sz="0" w:space="0" w:color="auto"/>
        <w:right w:val="none" w:sz="0" w:space="0" w:color="auto"/>
      </w:divBdr>
    </w:div>
    <w:div w:id="1079211261">
      <w:bodyDiv w:val="1"/>
      <w:marLeft w:val="0"/>
      <w:marRight w:val="0"/>
      <w:marTop w:val="0"/>
      <w:marBottom w:val="0"/>
      <w:divBdr>
        <w:top w:val="none" w:sz="0" w:space="0" w:color="auto"/>
        <w:left w:val="none" w:sz="0" w:space="0" w:color="auto"/>
        <w:bottom w:val="none" w:sz="0" w:space="0" w:color="auto"/>
        <w:right w:val="none" w:sz="0" w:space="0" w:color="auto"/>
      </w:divBdr>
    </w:div>
    <w:div w:id="1194153857">
      <w:bodyDiv w:val="1"/>
      <w:marLeft w:val="0"/>
      <w:marRight w:val="0"/>
      <w:marTop w:val="0"/>
      <w:marBottom w:val="0"/>
      <w:divBdr>
        <w:top w:val="none" w:sz="0" w:space="0" w:color="auto"/>
        <w:left w:val="none" w:sz="0" w:space="0" w:color="auto"/>
        <w:bottom w:val="none" w:sz="0" w:space="0" w:color="auto"/>
        <w:right w:val="none" w:sz="0" w:space="0" w:color="auto"/>
      </w:divBdr>
    </w:div>
    <w:div w:id="1230460033">
      <w:bodyDiv w:val="1"/>
      <w:marLeft w:val="0"/>
      <w:marRight w:val="0"/>
      <w:marTop w:val="0"/>
      <w:marBottom w:val="0"/>
      <w:divBdr>
        <w:top w:val="none" w:sz="0" w:space="0" w:color="auto"/>
        <w:left w:val="none" w:sz="0" w:space="0" w:color="auto"/>
        <w:bottom w:val="none" w:sz="0" w:space="0" w:color="auto"/>
        <w:right w:val="none" w:sz="0" w:space="0" w:color="auto"/>
      </w:divBdr>
    </w:div>
    <w:div w:id="1266614771">
      <w:bodyDiv w:val="1"/>
      <w:marLeft w:val="0"/>
      <w:marRight w:val="0"/>
      <w:marTop w:val="0"/>
      <w:marBottom w:val="0"/>
      <w:divBdr>
        <w:top w:val="none" w:sz="0" w:space="0" w:color="auto"/>
        <w:left w:val="none" w:sz="0" w:space="0" w:color="auto"/>
        <w:bottom w:val="none" w:sz="0" w:space="0" w:color="auto"/>
        <w:right w:val="none" w:sz="0" w:space="0" w:color="auto"/>
      </w:divBdr>
    </w:div>
    <w:div w:id="1272585940">
      <w:bodyDiv w:val="1"/>
      <w:marLeft w:val="0"/>
      <w:marRight w:val="0"/>
      <w:marTop w:val="0"/>
      <w:marBottom w:val="0"/>
      <w:divBdr>
        <w:top w:val="none" w:sz="0" w:space="0" w:color="auto"/>
        <w:left w:val="none" w:sz="0" w:space="0" w:color="auto"/>
        <w:bottom w:val="none" w:sz="0" w:space="0" w:color="auto"/>
        <w:right w:val="none" w:sz="0" w:space="0" w:color="auto"/>
      </w:divBdr>
    </w:div>
    <w:div w:id="1370061786">
      <w:bodyDiv w:val="1"/>
      <w:marLeft w:val="0"/>
      <w:marRight w:val="0"/>
      <w:marTop w:val="0"/>
      <w:marBottom w:val="0"/>
      <w:divBdr>
        <w:top w:val="none" w:sz="0" w:space="0" w:color="auto"/>
        <w:left w:val="none" w:sz="0" w:space="0" w:color="auto"/>
        <w:bottom w:val="none" w:sz="0" w:space="0" w:color="auto"/>
        <w:right w:val="none" w:sz="0" w:space="0" w:color="auto"/>
      </w:divBdr>
    </w:div>
    <w:div w:id="1379864451">
      <w:bodyDiv w:val="1"/>
      <w:marLeft w:val="0"/>
      <w:marRight w:val="0"/>
      <w:marTop w:val="0"/>
      <w:marBottom w:val="0"/>
      <w:divBdr>
        <w:top w:val="none" w:sz="0" w:space="0" w:color="auto"/>
        <w:left w:val="none" w:sz="0" w:space="0" w:color="auto"/>
        <w:bottom w:val="none" w:sz="0" w:space="0" w:color="auto"/>
        <w:right w:val="none" w:sz="0" w:space="0" w:color="auto"/>
      </w:divBdr>
    </w:div>
    <w:div w:id="1398817617">
      <w:bodyDiv w:val="1"/>
      <w:marLeft w:val="0"/>
      <w:marRight w:val="0"/>
      <w:marTop w:val="0"/>
      <w:marBottom w:val="0"/>
      <w:divBdr>
        <w:top w:val="none" w:sz="0" w:space="0" w:color="auto"/>
        <w:left w:val="none" w:sz="0" w:space="0" w:color="auto"/>
        <w:bottom w:val="none" w:sz="0" w:space="0" w:color="auto"/>
        <w:right w:val="none" w:sz="0" w:space="0" w:color="auto"/>
      </w:divBdr>
    </w:div>
    <w:div w:id="1470249621">
      <w:bodyDiv w:val="1"/>
      <w:marLeft w:val="0"/>
      <w:marRight w:val="0"/>
      <w:marTop w:val="0"/>
      <w:marBottom w:val="0"/>
      <w:divBdr>
        <w:top w:val="none" w:sz="0" w:space="0" w:color="auto"/>
        <w:left w:val="none" w:sz="0" w:space="0" w:color="auto"/>
        <w:bottom w:val="none" w:sz="0" w:space="0" w:color="auto"/>
        <w:right w:val="none" w:sz="0" w:space="0" w:color="auto"/>
      </w:divBdr>
    </w:div>
    <w:div w:id="1567379598">
      <w:bodyDiv w:val="1"/>
      <w:marLeft w:val="0"/>
      <w:marRight w:val="0"/>
      <w:marTop w:val="0"/>
      <w:marBottom w:val="0"/>
      <w:divBdr>
        <w:top w:val="none" w:sz="0" w:space="0" w:color="auto"/>
        <w:left w:val="none" w:sz="0" w:space="0" w:color="auto"/>
        <w:bottom w:val="none" w:sz="0" w:space="0" w:color="auto"/>
        <w:right w:val="none" w:sz="0" w:space="0" w:color="auto"/>
      </w:divBdr>
    </w:div>
    <w:div w:id="1621566778">
      <w:bodyDiv w:val="1"/>
      <w:marLeft w:val="0"/>
      <w:marRight w:val="0"/>
      <w:marTop w:val="0"/>
      <w:marBottom w:val="0"/>
      <w:divBdr>
        <w:top w:val="none" w:sz="0" w:space="0" w:color="auto"/>
        <w:left w:val="none" w:sz="0" w:space="0" w:color="auto"/>
        <w:bottom w:val="none" w:sz="0" w:space="0" w:color="auto"/>
        <w:right w:val="none" w:sz="0" w:space="0" w:color="auto"/>
      </w:divBdr>
    </w:div>
    <w:div w:id="1628706117">
      <w:bodyDiv w:val="1"/>
      <w:marLeft w:val="0"/>
      <w:marRight w:val="0"/>
      <w:marTop w:val="0"/>
      <w:marBottom w:val="0"/>
      <w:divBdr>
        <w:top w:val="none" w:sz="0" w:space="0" w:color="auto"/>
        <w:left w:val="none" w:sz="0" w:space="0" w:color="auto"/>
        <w:bottom w:val="none" w:sz="0" w:space="0" w:color="auto"/>
        <w:right w:val="none" w:sz="0" w:space="0" w:color="auto"/>
      </w:divBdr>
    </w:div>
    <w:div w:id="1695375710">
      <w:bodyDiv w:val="1"/>
      <w:marLeft w:val="0"/>
      <w:marRight w:val="0"/>
      <w:marTop w:val="0"/>
      <w:marBottom w:val="0"/>
      <w:divBdr>
        <w:top w:val="none" w:sz="0" w:space="0" w:color="auto"/>
        <w:left w:val="none" w:sz="0" w:space="0" w:color="auto"/>
        <w:bottom w:val="none" w:sz="0" w:space="0" w:color="auto"/>
        <w:right w:val="none" w:sz="0" w:space="0" w:color="auto"/>
      </w:divBdr>
    </w:div>
    <w:div w:id="1700466720">
      <w:bodyDiv w:val="1"/>
      <w:marLeft w:val="0"/>
      <w:marRight w:val="0"/>
      <w:marTop w:val="0"/>
      <w:marBottom w:val="0"/>
      <w:divBdr>
        <w:top w:val="none" w:sz="0" w:space="0" w:color="auto"/>
        <w:left w:val="none" w:sz="0" w:space="0" w:color="auto"/>
        <w:bottom w:val="none" w:sz="0" w:space="0" w:color="auto"/>
        <w:right w:val="none" w:sz="0" w:space="0" w:color="auto"/>
      </w:divBdr>
    </w:div>
    <w:div w:id="1703046258">
      <w:bodyDiv w:val="1"/>
      <w:marLeft w:val="0"/>
      <w:marRight w:val="0"/>
      <w:marTop w:val="0"/>
      <w:marBottom w:val="0"/>
      <w:divBdr>
        <w:top w:val="none" w:sz="0" w:space="0" w:color="auto"/>
        <w:left w:val="none" w:sz="0" w:space="0" w:color="auto"/>
        <w:bottom w:val="none" w:sz="0" w:space="0" w:color="auto"/>
        <w:right w:val="none" w:sz="0" w:space="0" w:color="auto"/>
      </w:divBdr>
    </w:div>
    <w:div w:id="1724400958">
      <w:bodyDiv w:val="1"/>
      <w:marLeft w:val="0"/>
      <w:marRight w:val="0"/>
      <w:marTop w:val="0"/>
      <w:marBottom w:val="0"/>
      <w:divBdr>
        <w:top w:val="none" w:sz="0" w:space="0" w:color="auto"/>
        <w:left w:val="none" w:sz="0" w:space="0" w:color="auto"/>
        <w:bottom w:val="none" w:sz="0" w:space="0" w:color="auto"/>
        <w:right w:val="none" w:sz="0" w:space="0" w:color="auto"/>
      </w:divBdr>
    </w:div>
    <w:div w:id="1804273499">
      <w:bodyDiv w:val="1"/>
      <w:marLeft w:val="0"/>
      <w:marRight w:val="0"/>
      <w:marTop w:val="0"/>
      <w:marBottom w:val="0"/>
      <w:divBdr>
        <w:top w:val="none" w:sz="0" w:space="0" w:color="auto"/>
        <w:left w:val="none" w:sz="0" w:space="0" w:color="auto"/>
        <w:bottom w:val="none" w:sz="0" w:space="0" w:color="auto"/>
        <w:right w:val="none" w:sz="0" w:space="0" w:color="auto"/>
      </w:divBdr>
    </w:div>
    <w:div w:id="1835141398">
      <w:bodyDiv w:val="1"/>
      <w:marLeft w:val="0"/>
      <w:marRight w:val="0"/>
      <w:marTop w:val="0"/>
      <w:marBottom w:val="0"/>
      <w:divBdr>
        <w:top w:val="none" w:sz="0" w:space="0" w:color="auto"/>
        <w:left w:val="none" w:sz="0" w:space="0" w:color="auto"/>
        <w:bottom w:val="none" w:sz="0" w:space="0" w:color="auto"/>
        <w:right w:val="none" w:sz="0" w:space="0" w:color="auto"/>
      </w:divBdr>
    </w:div>
    <w:div w:id="1894460213">
      <w:bodyDiv w:val="1"/>
      <w:marLeft w:val="0"/>
      <w:marRight w:val="0"/>
      <w:marTop w:val="0"/>
      <w:marBottom w:val="0"/>
      <w:divBdr>
        <w:top w:val="none" w:sz="0" w:space="0" w:color="auto"/>
        <w:left w:val="none" w:sz="0" w:space="0" w:color="auto"/>
        <w:bottom w:val="none" w:sz="0" w:space="0" w:color="auto"/>
        <w:right w:val="none" w:sz="0" w:space="0" w:color="auto"/>
      </w:divBdr>
    </w:div>
    <w:div w:id="1905294404">
      <w:bodyDiv w:val="1"/>
      <w:marLeft w:val="0"/>
      <w:marRight w:val="0"/>
      <w:marTop w:val="0"/>
      <w:marBottom w:val="0"/>
      <w:divBdr>
        <w:top w:val="none" w:sz="0" w:space="0" w:color="auto"/>
        <w:left w:val="none" w:sz="0" w:space="0" w:color="auto"/>
        <w:bottom w:val="none" w:sz="0" w:space="0" w:color="auto"/>
        <w:right w:val="none" w:sz="0" w:space="0" w:color="auto"/>
      </w:divBdr>
    </w:div>
    <w:div w:id="2011760717">
      <w:bodyDiv w:val="1"/>
      <w:marLeft w:val="0"/>
      <w:marRight w:val="0"/>
      <w:marTop w:val="0"/>
      <w:marBottom w:val="0"/>
      <w:divBdr>
        <w:top w:val="none" w:sz="0" w:space="0" w:color="auto"/>
        <w:left w:val="none" w:sz="0" w:space="0" w:color="auto"/>
        <w:bottom w:val="none" w:sz="0" w:space="0" w:color="auto"/>
        <w:right w:val="none" w:sz="0" w:space="0" w:color="auto"/>
      </w:divBdr>
    </w:div>
    <w:div w:id="2041540850">
      <w:bodyDiv w:val="1"/>
      <w:marLeft w:val="0"/>
      <w:marRight w:val="0"/>
      <w:marTop w:val="0"/>
      <w:marBottom w:val="0"/>
      <w:divBdr>
        <w:top w:val="none" w:sz="0" w:space="0" w:color="auto"/>
        <w:left w:val="none" w:sz="0" w:space="0" w:color="auto"/>
        <w:bottom w:val="none" w:sz="0" w:space="0" w:color="auto"/>
        <w:right w:val="none" w:sz="0" w:space="0" w:color="auto"/>
      </w:divBdr>
    </w:div>
    <w:div w:id="2070611283">
      <w:bodyDiv w:val="1"/>
      <w:marLeft w:val="0"/>
      <w:marRight w:val="0"/>
      <w:marTop w:val="0"/>
      <w:marBottom w:val="0"/>
      <w:divBdr>
        <w:top w:val="none" w:sz="0" w:space="0" w:color="auto"/>
        <w:left w:val="none" w:sz="0" w:space="0" w:color="auto"/>
        <w:bottom w:val="none" w:sz="0" w:space="0" w:color="auto"/>
        <w:right w:val="none" w:sz="0" w:space="0" w:color="auto"/>
      </w:divBdr>
    </w:div>
    <w:div w:id="208464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8</Pages>
  <Words>2722</Words>
  <Characters>14974</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surface</cp:lastModifiedBy>
  <cp:revision>4</cp:revision>
  <dcterms:created xsi:type="dcterms:W3CDTF">2022-01-30T12:14:00Z</dcterms:created>
  <dcterms:modified xsi:type="dcterms:W3CDTF">2022-01-30T19:19:00Z</dcterms:modified>
</cp:coreProperties>
</file>